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4B15AF7D"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6F1CCA">
        <w:rPr>
          <w:rFonts w:cs="Arial"/>
          <w:sz w:val="24"/>
          <w:szCs w:val="24"/>
        </w:rPr>
        <w:t>6</w:t>
      </w:r>
      <w:r>
        <w:rPr>
          <w:rFonts w:cs="Arial"/>
          <w:sz w:val="24"/>
          <w:szCs w:val="24"/>
        </w:rPr>
        <w:t>-</w:t>
      </w:r>
      <w:r w:rsidR="006F1CCA">
        <w:rPr>
          <w:rFonts w:cs="Arial"/>
          <w:sz w:val="24"/>
          <w:szCs w:val="24"/>
        </w:rPr>
        <w:t>e</w:t>
      </w:r>
      <w:r>
        <w:rPr>
          <w:rFonts w:cs="Arial"/>
          <w:sz w:val="24"/>
          <w:szCs w:val="24"/>
        </w:rPr>
        <w:tab/>
        <w:t>R4-20</w:t>
      </w:r>
      <w:r w:rsidR="004A2DBE">
        <w:rPr>
          <w:rFonts w:cs="Arial"/>
          <w:sz w:val="24"/>
          <w:szCs w:val="24"/>
        </w:rPr>
        <w:t>09753</w:t>
      </w:r>
    </w:p>
    <w:p w14:paraId="743570D8" w14:textId="2B6D74B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6F1CCA">
        <w:rPr>
          <w:rFonts w:eastAsia="SimSun"/>
          <w:sz w:val="24"/>
          <w:szCs w:val="24"/>
          <w:lang w:eastAsia="zh-CN"/>
        </w:rPr>
        <w:t>August</w:t>
      </w:r>
      <w:r>
        <w:rPr>
          <w:rFonts w:eastAsia="SimSun"/>
          <w:sz w:val="24"/>
          <w:szCs w:val="24"/>
          <w:lang w:eastAsia="zh-CN"/>
        </w:rPr>
        <w:t xml:space="preserve"> </w:t>
      </w:r>
      <w:r w:rsidR="006F1CCA">
        <w:rPr>
          <w:rFonts w:eastAsia="SimSun"/>
          <w:sz w:val="24"/>
          <w:szCs w:val="24"/>
          <w:lang w:eastAsia="zh-CN"/>
        </w:rPr>
        <w:t>17</w:t>
      </w:r>
      <w:r>
        <w:rPr>
          <w:rFonts w:eastAsia="SimSun"/>
          <w:sz w:val="24"/>
          <w:szCs w:val="24"/>
          <w:lang w:eastAsia="zh-CN"/>
        </w:rPr>
        <w:t>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6F1CCA">
        <w:rPr>
          <w:rFonts w:eastAsia="SimSun"/>
          <w:sz w:val="24"/>
          <w:szCs w:val="24"/>
          <w:lang w:eastAsia="zh-CN"/>
        </w:rPr>
        <w:t>August</w:t>
      </w:r>
      <w:r>
        <w:rPr>
          <w:rFonts w:eastAsia="SimSun"/>
          <w:sz w:val="24"/>
          <w:szCs w:val="24"/>
          <w:lang w:eastAsia="zh-CN"/>
        </w:rPr>
        <w:t xml:space="preserve"> </w:t>
      </w:r>
      <w:r w:rsidR="006F1CCA">
        <w:rPr>
          <w:rFonts w:eastAsia="SimSun"/>
          <w:sz w:val="24"/>
          <w:szCs w:val="24"/>
          <w:lang w:eastAsia="zh-CN"/>
        </w:rPr>
        <w:t>28</w:t>
      </w:r>
      <w:r>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2148ACB3"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A2DBE">
        <w:rPr>
          <w:rFonts w:ascii="Arial" w:hAnsi="Arial"/>
          <w:sz w:val="24"/>
        </w:rPr>
        <w:t>7.12.1.3</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31C6077E"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33650">
        <w:rPr>
          <w:rFonts w:ascii="Arial" w:hAnsi="Arial"/>
          <w:sz w:val="24"/>
        </w:rPr>
        <w:t>CC allocation in FR2 i</w:t>
      </w:r>
      <w:r w:rsidR="00676591" w:rsidRPr="00676591">
        <w:rPr>
          <w:rFonts w:ascii="Arial" w:hAnsi="Arial"/>
          <w:sz w:val="24"/>
        </w:rPr>
        <w:t>ntra-</w:t>
      </w:r>
      <w:r w:rsidR="00676591">
        <w:rPr>
          <w:rFonts w:ascii="Arial" w:hAnsi="Arial"/>
          <w:sz w:val="24"/>
        </w:rPr>
        <w:t>B</w:t>
      </w:r>
      <w:r w:rsidR="00676591" w:rsidRPr="00676591">
        <w:rPr>
          <w:rFonts w:ascii="Arial" w:hAnsi="Arial"/>
          <w:sz w:val="24"/>
        </w:rPr>
        <w:t xml:space="preserve">and </w:t>
      </w:r>
      <w:r w:rsidR="00E33650">
        <w:rPr>
          <w:rFonts w:ascii="Arial" w:hAnsi="Arial"/>
          <w:sz w:val="24"/>
        </w:rPr>
        <w:t xml:space="preserve">non-contiguous </w:t>
      </w:r>
      <w:r w:rsidR="00676591" w:rsidRPr="00676591">
        <w:rPr>
          <w:rFonts w:ascii="Arial" w:hAnsi="Arial"/>
          <w:sz w:val="24"/>
        </w:rPr>
        <w:t>DL CA</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C8CCC88" w14:textId="2D770C6D" w:rsidR="006B4115" w:rsidRDefault="00E14582" w:rsidP="00122353">
      <w:pPr>
        <w:jc w:val="both"/>
        <w:rPr>
          <w:rFonts w:ascii="Arial" w:hAnsi="Arial" w:cs="Arial"/>
          <w:sz w:val="20"/>
          <w:szCs w:val="20"/>
        </w:rPr>
      </w:pPr>
      <w:r>
        <w:rPr>
          <w:rFonts w:ascii="Arial" w:hAnsi="Arial" w:cs="Arial"/>
          <w:sz w:val="20"/>
          <w:szCs w:val="20"/>
        </w:rPr>
        <w:t xml:space="preserve">In this contribution, the CC allocation restriction for intra-band DL CA is proposed based on discussion outcome in last RAN4 meeting.  </w:t>
      </w:r>
    </w:p>
    <w:p w14:paraId="12908D15" w14:textId="77777777" w:rsidR="006B4115" w:rsidRDefault="006B4115" w:rsidP="00122353">
      <w:pPr>
        <w:jc w:val="both"/>
        <w:rPr>
          <w:rFonts w:ascii="Arial" w:hAnsi="Arial" w:cs="Arial"/>
          <w:sz w:val="20"/>
          <w:szCs w:val="20"/>
        </w:rPr>
      </w:pPr>
    </w:p>
    <w:p w14:paraId="2DACFD34" w14:textId="435547E1"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3F3FBB9A" w14:textId="32CFFF68" w:rsidR="00422838" w:rsidRDefault="00E14582" w:rsidP="00B32EDD">
      <w:pPr>
        <w:rPr>
          <w:rFonts w:ascii="Arial" w:hAnsi="Arial" w:cs="Arial"/>
          <w:sz w:val="20"/>
          <w:szCs w:val="20"/>
          <w:lang w:val="en-GB"/>
        </w:rPr>
      </w:pPr>
      <w:r>
        <w:rPr>
          <w:rFonts w:ascii="Arial" w:hAnsi="Arial" w:cs="Arial"/>
          <w:sz w:val="20"/>
          <w:szCs w:val="20"/>
          <w:lang w:val="en-GB"/>
        </w:rPr>
        <w:t>In last RAN4 m</w:t>
      </w:r>
      <w:r w:rsidR="000E2002">
        <w:rPr>
          <w:rFonts w:ascii="Arial" w:hAnsi="Arial" w:cs="Arial"/>
          <w:sz w:val="20"/>
          <w:szCs w:val="20"/>
          <w:lang w:val="en-GB"/>
        </w:rPr>
        <w:t>eeting, t</w:t>
      </w:r>
      <w:r>
        <w:rPr>
          <w:rFonts w:ascii="Arial" w:hAnsi="Arial" w:cs="Arial"/>
          <w:sz w:val="20"/>
          <w:szCs w:val="20"/>
          <w:lang w:val="en-GB"/>
        </w:rPr>
        <w:t xml:space="preserve">he paper [1] initiated the discussion whether </w:t>
      </w:r>
      <w:r w:rsidR="0056772B">
        <w:rPr>
          <w:rFonts w:ascii="Arial" w:hAnsi="Arial" w:cs="Arial"/>
          <w:sz w:val="20"/>
          <w:szCs w:val="20"/>
          <w:lang w:val="en-GB"/>
        </w:rPr>
        <w:t>a CC scheduling restriction is needed to prevent a DL CC from being scheduled across the boundary of DL only spectrum and bidirectional spectrum for intra-band DL CA</w:t>
      </w:r>
      <w:r w:rsidR="00D00DEE">
        <w:rPr>
          <w:rFonts w:ascii="Arial" w:hAnsi="Arial" w:cs="Arial"/>
          <w:sz w:val="20"/>
          <w:szCs w:val="20"/>
          <w:lang w:val="en-GB"/>
        </w:rPr>
        <w:t xml:space="preserve"> if a UE configures DL only spectrum.</w:t>
      </w:r>
      <w:r w:rsidR="000E2002">
        <w:rPr>
          <w:rFonts w:ascii="Arial" w:hAnsi="Arial" w:cs="Arial"/>
          <w:sz w:val="20"/>
          <w:szCs w:val="20"/>
          <w:lang w:val="en-GB"/>
        </w:rPr>
        <w:t xml:space="preserve"> </w:t>
      </w:r>
    </w:p>
    <w:p w14:paraId="05EC6ECD" w14:textId="5A6362FF" w:rsidR="00422838" w:rsidRDefault="00422838" w:rsidP="00B32EDD">
      <w:pPr>
        <w:rPr>
          <w:rFonts w:ascii="Arial" w:hAnsi="Arial" w:cs="Arial"/>
          <w:sz w:val="20"/>
          <w:szCs w:val="20"/>
          <w:lang w:val="en-GB"/>
        </w:rPr>
      </w:pPr>
    </w:p>
    <w:p w14:paraId="31D9B724" w14:textId="314F3EC6" w:rsidR="00422838" w:rsidRDefault="000E2002" w:rsidP="00B32EDD">
      <w:pPr>
        <w:rPr>
          <w:rFonts w:ascii="Arial" w:hAnsi="Arial" w:cs="Arial"/>
          <w:sz w:val="20"/>
          <w:szCs w:val="20"/>
          <w:lang w:val="en-GB"/>
        </w:rPr>
      </w:pPr>
      <w:r>
        <w:rPr>
          <w:rFonts w:ascii="Arial" w:hAnsi="Arial" w:cs="Arial"/>
          <w:sz w:val="20"/>
          <w:szCs w:val="20"/>
          <w:lang w:val="en-GB"/>
        </w:rPr>
        <w:t>F</w:t>
      </w:r>
      <w:r w:rsidR="00AB727E">
        <w:rPr>
          <w:rFonts w:ascii="Arial" w:hAnsi="Arial" w:cs="Arial"/>
          <w:sz w:val="20"/>
          <w:szCs w:val="20"/>
          <w:lang w:val="en-GB"/>
        </w:rPr>
        <w:t xml:space="preserve">or UEs supporting DL only spectrum with </w:t>
      </w:r>
      <w:proofErr w:type="spellStart"/>
      <w:r w:rsidR="00AB727E">
        <w:rPr>
          <w:rFonts w:ascii="Arial" w:hAnsi="Arial" w:cs="Arial"/>
          <w:sz w:val="20"/>
          <w:szCs w:val="20"/>
          <w:lang w:val="en-GB"/>
        </w:rPr>
        <w:t>Fsd</w:t>
      </w:r>
      <w:proofErr w:type="spellEnd"/>
      <w:r w:rsidR="00AB727E">
        <w:rPr>
          <w:rFonts w:ascii="Arial" w:hAnsi="Arial" w:cs="Arial"/>
          <w:sz w:val="20"/>
          <w:szCs w:val="20"/>
          <w:lang w:val="en-GB"/>
        </w:rPr>
        <w:t xml:space="preserve"> &gt;0, how </w:t>
      </w:r>
      <w:r>
        <w:rPr>
          <w:rFonts w:ascii="Arial" w:hAnsi="Arial" w:cs="Arial"/>
          <w:sz w:val="20"/>
          <w:szCs w:val="20"/>
          <w:lang w:val="en-GB"/>
        </w:rPr>
        <w:t xml:space="preserve">should </w:t>
      </w:r>
      <w:r w:rsidR="00A832C0">
        <w:rPr>
          <w:rFonts w:ascii="Arial" w:hAnsi="Arial" w:cs="Arial"/>
          <w:sz w:val="20"/>
          <w:szCs w:val="20"/>
          <w:lang w:val="en-GB"/>
        </w:rPr>
        <w:t xml:space="preserve">DL CCs </w:t>
      </w:r>
      <w:r>
        <w:rPr>
          <w:rFonts w:ascii="Arial" w:hAnsi="Arial" w:cs="Arial"/>
          <w:sz w:val="20"/>
          <w:szCs w:val="20"/>
          <w:lang w:val="en-GB"/>
        </w:rPr>
        <w:t>be scheduled</w:t>
      </w:r>
      <w:r w:rsidR="00A832C0">
        <w:rPr>
          <w:rFonts w:ascii="Arial" w:hAnsi="Arial" w:cs="Arial"/>
          <w:sz w:val="20"/>
          <w:szCs w:val="20"/>
          <w:lang w:val="en-GB"/>
        </w:rPr>
        <w:t xml:space="preserve"> in DL </w:t>
      </w:r>
      <w:r>
        <w:rPr>
          <w:rFonts w:ascii="Arial" w:hAnsi="Arial" w:cs="Arial"/>
          <w:sz w:val="20"/>
          <w:szCs w:val="20"/>
          <w:lang w:val="en-GB"/>
        </w:rPr>
        <w:t xml:space="preserve">spectrum over </w:t>
      </w:r>
      <w:proofErr w:type="spellStart"/>
      <w:r w:rsidR="00A832C0">
        <w:rPr>
          <w:rFonts w:ascii="Arial" w:hAnsi="Arial" w:cs="Arial"/>
          <w:sz w:val="20"/>
          <w:szCs w:val="20"/>
          <w:lang w:val="en-GB"/>
        </w:rPr>
        <w:t>Fsd</w:t>
      </w:r>
      <w:proofErr w:type="spellEnd"/>
      <w:r w:rsidR="00A832C0">
        <w:rPr>
          <w:rFonts w:ascii="Arial" w:hAnsi="Arial" w:cs="Arial"/>
          <w:sz w:val="20"/>
          <w:szCs w:val="20"/>
          <w:lang w:val="en-GB"/>
        </w:rPr>
        <w:t xml:space="preserve"> + </w:t>
      </w:r>
      <w:r>
        <w:rPr>
          <w:rFonts w:ascii="Arial" w:hAnsi="Arial" w:cs="Arial"/>
          <w:sz w:val="20"/>
          <w:szCs w:val="20"/>
          <w:lang w:val="en-GB"/>
        </w:rPr>
        <w:t xml:space="preserve">DL </w:t>
      </w:r>
      <w:r w:rsidR="00A832C0">
        <w:rPr>
          <w:rFonts w:ascii="Arial" w:hAnsi="Arial" w:cs="Arial"/>
          <w:sz w:val="20"/>
          <w:szCs w:val="20"/>
          <w:lang w:val="en-GB"/>
        </w:rPr>
        <w:t xml:space="preserve">Fs? </w:t>
      </w:r>
    </w:p>
    <w:p w14:paraId="23852185" w14:textId="4563C0A9" w:rsidR="00A13D7D" w:rsidRDefault="00A13D7D" w:rsidP="00B32EDD">
      <w:pPr>
        <w:rPr>
          <w:rFonts w:ascii="Arial" w:hAnsi="Arial" w:cs="Arial"/>
          <w:sz w:val="20"/>
          <w:szCs w:val="20"/>
          <w:lang w:val="en-GB"/>
        </w:rPr>
      </w:pPr>
    </w:p>
    <w:p w14:paraId="7F5BE985" w14:textId="610400C3" w:rsidR="00A13D7D" w:rsidRDefault="00A13D7D" w:rsidP="00B32EDD">
      <w:pPr>
        <w:rPr>
          <w:rFonts w:ascii="Arial" w:hAnsi="Arial" w:cs="Arial"/>
          <w:sz w:val="20"/>
          <w:szCs w:val="20"/>
          <w:lang w:val="en-GB"/>
        </w:rPr>
      </w:pPr>
      <w:r>
        <w:rPr>
          <w:rFonts w:ascii="Arial" w:hAnsi="Arial" w:cs="Arial"/>
          <w:sz w:val="20"/>
          <w:szCs w:val="20"/>
          <w:lang w:val="en-GB"/>
        </w:rPr>
        <w:t xml:space="preserve">There are two scenarios </w:t>
      </w:r>
      <w:r w:rsidR="00996701">
        <w:rPr>
          <w:rFonts w:ascii="Arial" w:hAnsi="Arial" w:cs="Arial"/>
          <w:sz w:val="20"/>
          <w:szCs w:val="20"/>
          <w:lang w:val="en-GB"/>
        </w:rPr>
        <w:t>under consideration</w:t>
      </w:r>
      <w:r w:rsidR="00E60F37">
        <w:rPr>
          <w:rFonts w:ascii="Arial" w:hAnsi="Arial" w:cs="Arial"/>
          <w:sz w:val="20"/>
          <w:szCs w:val="20"/>
          <w:lang w:val="en-GB"/>
        </w:rPr>
        <w:t xml:space="preserve">, see Figure </w:t>
      </w:r>
      <w:r w:rsidR="00D00DEE">
        <w:rPr>
          <w:rFonts w:ascii="Arial" w:hAnsi="Arial" w:cs="Arial"/>
          <w:sz w:val="20"/>
          <w:szCs w:val="20"/>
          <w:lang w:val="en-GB"/>
        </w:rPr>
        <w:t>1</w:t>
      </w:r>
      <w:r w:rsidR="00E60F37">
        <w:rPr>
          <w:rFonts w:ascii="Arial" w:hAnsi="Arial" w:cs="Arial"/>
          <w:sz w:val="20"/>
          <w:szCs w:val="20"/>
          <w:lang w:val="en-GB"/>
        </w:rPr>
        <w:t>.</w:t>
      </w:r>
    </w:p>
    <w:p w14:paraId="0C196030" w14:textId="6C4A0C83" w:rsidR="00422838" w:rsidRDefault="00A13D7D" w:rsidP="00996701">
      <w:pPr>
        <w:ind w:left="284"/>
        <w:rPr>
          <w:rFonts w:ascii="Arial" w:hAnsi="Arial" w:cs="Arial"/>
          <w:sz w:val="20"/>
          <w:szCs w:val="20"/>
          <w:lang w:val="en-GB"/>
        </w:rPr>
      </w:pPr>
      <w:r>
        <w:rPr>
          <w:rFonts w:ascii="Arial" w:hAnsi="Arial" w:cs="Arial"/>
          <w:sz w:val="20"/>
          <w:szCs w:val="20"/>
          <w:lang w:val="en-GB"/>
        </w:rPr>
        <w:t xml:space="preserve">1) No restriction on DL CC allocations, i.e. </w:t>
      </w:r>
      <w:r w:rsidR="006F0E72">
        <w:rPr>
          <w:rFonts w:ascii="Arial" w:hAnsi="Arial" w:cs="Arial"/>
          <w:sz w:val="20"/>
          <w:szCs w:val="20"/>
          <w:lang w:val="en-GB"/>
        </w:rPr>
        <w:t xml:space="preserve">a DL CC can be allocated such that </w:t>
      </w:r>
      <w:r>
        <w:rPr>
          <w:rFonts w:ascii="Arial" w:hAnsi="Arial" w:cs="Arial"/>
          <w:sz w:val="20"/>
          <w:szCs w:val="20"/>
          <w:lang w:val="en-GB"/>
        </w:rPr>
        <w:t xml:space="preserve">boundary is within </w:t>
      </w:r>
      <w:r w:rsidR="006F0E72">
        <w:rPr>
          <w:rFonts w:ascii="Arial" w:hAnsi="Arial" w:cs="Arial"/>
          <w:sz w:val="20"/>
          <w:szCs w:val="20"/>
          <w:lang w:val="en-GB"/>
        </w:rPr>
        <w:t>this DL</w:t>
      </w:r>
      <w:r>
        <w:rPr>
          <w:rFonts w:ascii="Arial" w:hAnsi="Arial" w:cs="Arial"/>
          <w:sz w:val="20"/>
          <w:szCs w:val="20"/>
          <w:lang w:val="en-GB"/>
        </w:rPr>
        <w:t xml:space="preserve"> CC.</w:t>
      </w:r>
    </w:p>
    <w:p w14:paraId="61322288" w14:textId="3A16EF74" w:rsidR="00A13D7D" w:rsidRDefault="00A13D7D" w:rsidP="00996701">
      <w:pPr>
        <w:ind w:left="284"/>
        <w:rPr>
          <w:rFonts w:ascii="Arial" w:hAnsi="Arial" w:cs="Arial"/>
          <w:sz w:val="20"/>
          <w:szCs w:val="20"/>
          <w:lang w:val="en-GB"/>
        </w:rPr>
      </w:pPr>
      <w:r>
        <w:rPr>
          <w:rFonts w:ascii="Arial" w:hAnsi="Arial" w:cs="Arial"/>
          <w:sz w:val="20"/>
          <w:szCs w:val="20"/>
          <w:lang w:val="en-GB"/>
        </w:rPr>
        <w:t xml:space="preserve">2) </w:t>
      </w:r>
      <w:r w:rsidR="00340F1E">
        <w:rPr>
          <w:rFonts w:ascii="Arial" w:hAnsi="Arial" w:cs="Arial"/>
          <w:sz w:val="20"/>
          <w:szCs w:val="20"/>
          <w:lang w:val="en-GB"/>
        </w:rPr>
        <w:t>Impose</w:t>
      </w:r>
      <w:r>
        <w:rPr>
          <w:rFonts w:ascii="Arial" w:hAnsi="Arial" w:cs="Arial"/>
          <w:sz w:val="20"/>
          <w:szCs w:val="20"/>
          <w:lang w:val="en-GB"/>
        </w:rPr>
        <w:t xml:space="preserve"> restriction on DL CC allocations. i.e. a DL CC</w:t>
      </w:r>
      <w:r w:rsidR="00340F1E">
        <w:rPr>
          <w:rFonts w:ascii="Arial" w:hAnsi="Arial" w:cs="Arial"/>
          <w:sz w:val="20"/>
          <w:szCs w:val="20"/>
          <w:lang w:val="en-GB"/>
        </w:rPr>
        <w:t xml:space="preserve"> is not allowed to be scheduled across boundary</w:t>
      </w:r>
      <w:r>
        <w:rPr>
          <w:rFonts w:ascii="Arial" w:hAnsi="Arial" w:cs="Arial"/>
          <w:sz w:val="20"/>
          <w:szCs w:val="20"/>
          <w:lang w:val="en-GB"/>
        </w:rPr>
        <w:t xml:space="preserve">.  This includes </w:t>
      </w:r>
      <w:r w:rsidR="00AD14F3">
        <w:rPr>
          <w:rFonts w:ascii="Arial" w:hAnsi="Arial" w:cs="Arial"/>
          <w:sz w:val="20"/>
          <w:szCs w:val="20"/>
          <w:lang w:val="en-GB"/>
        </w:rPr>
        <w:t>the following two cases.</w:t>
      </w:r>
    </w:p>
    <w:p w14:paraId="65B6EF14" w14:textId="5AD2422C" w:rsidR="00AD14F3" w:rsidRDefault="00AD14F3" w:rsidP="00B32EDD">
      <w:pPr>
        <w:rPr>
          <w:rFonts w:ascii="Arial" w:hAnsi="Arial" w:cs="Arial"/>
          <w:sz w:val="20"/>
          <w:szCs w:val="20"/>
          <w:lang w:val="en-GB"/>
        </w:rPr>
      </w:pPr>
      <w:r>
        <w:rPr>
          <w:rFonts w:ascii="Arial" w:hAnsi="Arial" w:cs="Arial"/>
          <w:sz w:val="20"/>
          <w:szCs w:val="20"/>
          <w:lang w:val="en-GB"/>
        </w:rPr>
        <w:tab/>
      </w:r>
      <w:r w:rsidR="00996701">
        <w:rPr>
          <w:rFonts w:ascii="Arial" w:hAnsi="Arial" w:cs="Arial"/>
          <w:sz w:val="20"/>
          <w:szCs w:val="20"/>
          <w:lang w:val="en-GB"/>
        </w:rPr>
        <w:tab/>
      </w:r>
      <w:r>
        <w:rPr>
          <w:rFonts w:ascii="Arial" w:hAnsi="Arial" w:cs="Arial"/>
          <w:sz w:val="20"/>
          <w:szCs w:val="20"/>
          <w:lang w:val="en-GB"/>
        </w:rPr>
        <w:t xml:space="preserve">a) </w:t>
      </w:r>
      <w:r w:rsidR="00340F1E">
        <w:rPr>
          <w:rFonts w:ascii="Arial" w:hAnsi="Arial" w:cs="Arial"/>
          <w:sz w:val="20"/>
          <w:szCs w:val="20"/>
          <w:lang w:val="en-GB"/>
        </w:rPr>
        <w:t>Schedule</w:t>
      </w:r>
      <w:r>
        <w:rPr>
          <w:rFonts w:ascii="Arial" w:hAnsi="Arial" w:cs="Arial"/>
          <w:sz w:val="20"/>
          <w:szCs w:val="20"/>
          <w:lang w:val="en-GB"/>
        </w:rPr>
        <w:t xml:space="preserve"> a gap</w:t>
      </w:r>
      <w:r w:rsidR="006F0E72">
        <w:rPr>
          <w:rFonts w:ascii="Arial" w:hAnsi="Arial" w:cs="Arial"/>
          <w:sz w:val="20"/>
          <w:szCs w:val="20"/>
          <w:lang w:val="en-GB"/>
        </w:rPr>
        <w:t xml:space="preserve"> containing this boundary</w:t>
      </w:r>
    </w:p>
    <w:p w14:paraId="4D4191D6" w14:textId="38D1F7A6" w:rsidR="006F0E72" w:rsidRDefault="006F0E72" w:rsidP="00B32EDD">
      <w:pPr>
        <w:rPr>
          <w:rFonts w:ascii="Arial" w:hAnsi="Arial" w:cs="Arial"/>
          <w:sz w:val="20"/>
          <w:szCs w:val="20"/>
          <w:lang w:val="en-GB"/>
        </w:rPr>
      </w:pPr>
      <w:r>
        <w:rPr>
          <w:rFonts w:ascii="Arial" w:hAnsi="Arial" w:cs="Arial"/>
          <w:sz w:val="20"/>
          <w:szCs w:val="20"/>
          <w:lang w:val="en-GB"/>
        </w:rPr>
        <w:t xml:space="preserve">     </w:t>
      </w:r>
      <w:r w:rsidR="00996701">
        <w:rPr>
          <w:rFonts w:ascii="Arial" w:hAnsi="Arial" w:cs="Arial"/>
          <w:sz w:val="20"/>
          <w:szCs w:val="20"/>
          <w:lang w:val="en-GB"/>
        </w:rPr>
        <w:tab/>
      </w:r>
      <w:r w:rsidR="00996701">
        <w:rPr>
          <w:rFonts w:ascii="Arial" w:hAnsi="Arial" w:cs="Arial"/>
          <w:sz w:val="20"/>
          <w:szCs w:val="20"/>
          <w:lang w:val="en-GB"/>
        </w:rPr>
        <w:tab/>
      </w:r>
      <w:r>
        <w:rPr>
          <w:rFonts w:ascii="Arial" w:hAnsi="Arial" w:cs="Arial"/>
          <w:sz w:val="20"/>
          <w:szCs w:val="20"/>
          <w:lang w:val="en-GB"/>
        </w:rPr>
        <w:t xml:space="preserve">b) </w:t>
      </w:r>
      <w:r w:rsidR="00004CF2">
        <w:rPr>
          <w:rFonts w:ascii="Arial" w:hAnsi="Arial" w:cs="Arial"/>
          <w:sz w:val="20"/>
          <w:szCs w:val="20"/>
          <w:lang w:val="en-GB"/>
        </w:rPr>
        <w:t>B</w:t>
      </w:r>
      <w:r>
        <w:rPr>
          <w:rFonts w:ascii="Arial" w:hAnsi="Arial" w:cs="Arial"/>
          <w:sz w:val="20"/>
          <w:szCs w:val="20"/>
          <w:lang w:val="en-GB"/>
        </w:rPr>
        <w:t xml:space="preserve">oundary is </w:t>
      </w:r>
      <w:r w:rsidR="00004CF2">
        <w:rPr>
          <w:rFonts w:ascii="Arial" w:hAnsi="Arial" w:cs="Arial"/>
          <w:sz w:val="20"/>
          <w:szCs w:val="20"/>
          <w:lang w:val="en-GB"/>
        </w:rPr>
        <w:t xml:space="preserve">aligned with </w:t>
      </w:r>
      <w:r>
        <w:rPr>
          <w:rFonts w:ascii="Arial" w:hAnsi="Arial" w:cs="Arial"/>
          <w:sz w:val="20"/>
          <w:szCs w:val="20"/>
          <w:lang w:val="en-GB"/>
        </w:rPr>
        <w:t>CC edge</w:t>
      </w:r>
      <w:r w:rsidR="00117A9B">
        <w:rPr>
          <w:rFonts w:ascii="Arial" w:hAnsi="Arial" w:cs="Arial"/>
          <w:sz w:val="20"/>
          <w:szCs w:val="20"/>
          <w:lang w:val="en-GB"/>
        </w:rPr>
        <w:t>(s)</w:t>
      </w:r>
      <w:r w:rsidR="00971579">
        <w:rPr>
          <w:rFonts w:ascii="Arial" w:hAnsi="Arial" w:cs="Arial"/>
          <w:sz w:val="20"/>
          <w:szCs w:val="20"/>
          <w:lang w:val="en-GB"/>
        </w:rPr>
        <w:t>, a special case of a) when gap width goes to 0.</w:t>
      </w:r>
    </w:p>
    <w:p w14:paraId="6571A778" w14:textId="543298EF" w:rsidR="00117A9B" w:rsidRDefault="00117A9B" w:rsidP="00B32EDD">
      <w:pPr>
        <w:rPr>
          <w:rFonts w:ascii="Arial" w:hAnsi="Arial" w:cs="Arial"/>
          <w:sz w:val="20"/>
          <w:szCs w:val="20"/>
          <w:lang w:val="en-GB"/>
        </w:rPr>
      </w:pPr>
    </w:p>
    <w:p w14:paraId="79C34D0E" w14:textId="77777777" w:rsidR="00A832C0" w:rsidRDefault="00A832C0" w:rsidP="00B32EDD">
      <w:pPr>
        <w:rPr>
          <w:rFonts w:ascii="Arial" w:hAnsi="Arial" w:cs="Arial"/>
          <w:sz w:val="20"/>
          <w:szCs w:val="20"/>
          <w:lang w:val="en-GB"/>
        </w:rPr>
      </w:pPr>
    </w:p>
    <w:p w14:paraId="430DBFA9" w14:textId="5121431F" w:rsidR="00422838" w:rsidRDefault="00E60F37" w:rsidP="00E60F37">
      <w:pPr>
        <w:jc w:val="center"/>
        <w:rPr>
          <w:rFonts w:ascii="Arial" w:hAnsi="Arial" w:cs="Arial"/>
          <w:sz w:val="20"/>
          <w:szCs w:val="20"/>
          <w:lang w:val="en-GB"/>
        </w:rPr>
      </w:pPr>
      <w:r w:rsidRPr="00E60F37">
        <w:rPr>
          <w:noProof/>
        </w:rPr>
        <w:drawing>
          <wp:inline distT="0" distB="0" distL="0" distR="0" wp14:anchorId="295861A4" wp14:editId="0A1508C0">
            <wp:extent cx="4508557" cy="268097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7232" cy="2686138"/>
                    </a:xfrm>
                    <a:prstGeom prst="rect">
                      <a:avLst/>
                    </a:prstGeom>
                    <a:noFill/>
                    <a:ln>
                      <a:noFill/>
                    </a:ln>
                  </pic:spPr>
                </pic:pic>
              </a:graphicData>
            </a:graphic>
          </wp:inline>
        </w:drawing>
      </w:r>
    </w:p>
    <w:p w14:paraId="6EACA843" w14:textId="6A8BC402" w:rsidR="00422838" w:rsidRDefault="00D00DEE" w:rsidP="00D00DEE">
      <w:pPr>
        <w:pStyle w:val="Caption"/>
        <w:jc w:val="center"/>
        <w:rPr>
          <w:rFonts w:ascii="Arial" w:hAnsi="Arial" w:cs="Arial"/>
          <w:sz w:val="20"/>
          <w:szCs w:val="20"/>
          <w:lang w:val="en-GB"/>
        </w:rPr>
      </w:pPr>
      <w:r>
        <w:t xml:space="preserve">Figure </w:t>
      </w:r>
      <w:fldSimple w:instr=" SEQ Figure \* ARABIC ">
        <w:r>
          <w:rPr>
            <w:noProof/>
          </w:rPr>
          <w:t>1</w:t>
        </w:r>
      </w:fldSimple>
      <w:r>
        <w:t xml:space="preserve"> CC allocation in non-contiguous DL CA with DL only spectrum configured</w:t>
      </w:r>
    </w:p>
    <w:p w14:paraId="0F83AA9A" w14:textId="49348A9F" w:rsidR="00422838" w:rsidRDefault="00422838" w:rsidP="00B32EDD">
      <w:pPr>
        <w:rPr>
          <w:rFonts w:ascii="Arial" w:hAnsi="Arial" w:cs="Arial"/>
          <w:sz w:val="20"/>
          <w:szCs w:val="20"/>
          <w:lang w:val="en-GB"/>
        </w:rPr>
      </w:pPr>
    </w:p>
    <w:p w14:paraId="58594E07" w14:textId="06D57BF3" w:rsidR="00422838" w:rsidRDefault="00E60F37" w:rsidP="00B32EDD">
      <w:pPr>
        <w:rPr>
          <w:rFonts w:ascii="Arial" w:hAnsi="Arial" w:cs="Arial"/>
          <w:sz w:val="20"/>
          <w:szCs w:val="20"/>
          <w:lang w:val="en-GB"/>
        </w:rPr>
      </w:pPr>
      <w:r>
        <w:rPr>
          <w:rFonts w:ascii="Arial" w:hAnsi="Arial" w:cs="Arial"/>
          <w:sz w:val="20"/>
          <w:szCs w:val="20"/>
          <w:lang w:val="en-GB"/>
        </w:rPr>
        <w:t xml:space="preserve">The difference between scenario 1 and scenario 2 (including 2a and 2b) </w:t>
      </w:r>
      <w:r w:rsidR="003A0CD8">
        <w:rPr>
          <w:rFonts w:ascii="Arial" w:hAnsi="Arial" w:cs="Arial"/>
          <w:sz w:val="20"/>
          <w:szCs w:val="20"/>
          <w:lang w:val="en-GB"/>
        </w:rPr>
        <w:t>is</w:t>
      </w:r>
      <w:r>
        <w:rPr>
          <w:rFonts w:ascii="Arial" w:hAnsi="Arial" w:cs="Arial"/>
          <w:sz w:val="20"/>
          <w:szCs w:val="20"/>
          <w:lang w:val="en-GB"/>
        </w:rPr>
        <w:t xml:space="preserve"> in UE’s actual capture bandwidth </w:t>
      </w:r>
      <w:r w:rsidR="00BC5F0D">
        <w:rPr>
          <w:rFonts w:ascii="Arial" w:hAnsi="Arial" w:cs="Arial"/>
          <w:sz w:val="20"/>
          <w:szCs w:val="20"/>
          <w:lang w:val="en-GB"/>
        </w:rPr>
        <w:t>of</w:t>
      </w:r>
      <w:r>
        <w:rPr>
          <w:rFonts w:ascii="Arial" w:hAnsi="Arial" w:cs="Arial"/>
          <w:sz w:val="20"/>
          <w:szCs w:val="20"/>
          <w:lang w:val="en-GB"/>
        </w:rPr>
        <w:t xml:space="preserve"> Rx chain for </w:t>
      </w:r>
      <w:proofErr w:type="spellStart"/>
      <w:r>
        <w:rPr>
          <w:rFonts w:ascii="Arial" w:hAnsi="Arial" w:cs="Arial"/>
          <w:sz w:val="20"/>
          <w:szCs w:val="20"/>
          <w:lang w:val="en-GB"/>
        </w:rPr>
        <w:t>Fsd</w:t>
      </w:r>
      <w:proofErr w:type="spellEnd"/>
      <w:r>
        <w:rPr>
          <w:rFonts w:ascii="Arial" w:hAnsi="Arial" w:cs="Arial"/>
          <w:sz w:val="20"/>
          <w:szCs w:val="20"/>
          <w:lang w:val="en-GB"/>
        </w:rPr>
        <w:t xml:space="preserve"> and</w:t>
      </w:r>
      <w:r w:rsidR="00340F1E">
        <w:rPr>
          <w:rFonts w:ascii="Arial" w:hAnsi="Arial" w:cs="Arial"/>
          <w:sz w:val="20"/>
          <w:szCs w:val="20"/>
          <w:lang w:val="en-GB"/>
        </w:rPr>
        <w:t xml:space="preserve"> capture</w:t>
      </w:r>
      <w:r>
        <w:rPr>
          <w:rFonts w:ascii="Arial" w:hAnsi="Arial" w:cs="Arial"/>
          <w:sz w:val="20"/>
          <w:szCs w:val="20"/>
          <w:lang w:val="en-GB"/>
        </w:rPr>
        <w:t xml:space="preserve"> </w:t>
      </w:r>
      <w:r w:rsidR="00BC5F0D">
        <w:rPr>
          <w:rFonts w:ascii="Arial" w:hAnsi="Arial" w:cs="Arial"/>
          <w:sz w:val="20"/>
          <w:szCs w:val="20"/>
          <w:lang w:val="en-GB"/>
        </w:rPr>
        <w:t xml:space="preserve">bandwidth of </w:t>
      </w:r>
      <w:r>
        <w:rPr>
          <w:rFonts w:ascii="Arial" w:hAnsi="Arial" w:cs="Arial"/>
          <w:sz w:val="20"/>
          <w:szCs w:val="20"/>
          <w:lang w:val="en-GB"/>
        </w:rPr>
        <w:t xml:space="preserve">Rx chain for Fs. </w:t>
      </w:r>
      <w:r w:rsidR="00BC5F0D">
        <w:rPr>
          <w:rFonts w:ascii="Arial" w:hAnsi="Arial" w:cs="Arial"/>
          <w:sz w:val="20"/>
          <w:szCs w:val="20"/>
          <w:lang w:val="en-GB"/>
        </w:rPr>
        <w:t>The actual capture bandwidth requirements for scenario 1 and 2a and 2b are listed in Table 1.</w:t>
      </w:r>
    </w:p>
    <w:p w14:paraId="12A6BFFD" w14:textId="222002C9" w:rsidR="006E6E30" w:rsidRDefault="006E6E30" w:rsidP="00B32EDD">
      <w:pPr>
        <w:rPr>
          <w:rFonts w:ascii="Arial" w:hAnsi="Arial" w:cs="Arial"/>
          <w:sz w:val="20"/>
          <w:szCs w:val="20"/>
          <w:lang w:val="en-GB"/>
        </w:rPr>
      </w:pPr>
    </w:p>
    <w:p w14:paraId="164B186E" w14:textId="40AE23CA" w:rsidR="00BC5F0D" w:rsidRDefault="006E6E30" w:rsidP="006E6E30">
      <w:pPr>
        <w:pStyle w:val="Caption"/>
        <w:jc w:val="center"/>
        <w:rPr>
          <w:rFonts w:ascii="Arial" w:hAnsi="Arial" w:cs="Arial"/>
          <w:sz w:val="20"/>
          <w:szCs w:val="20"/>
          <w:lang w:val="en-GB"/>
        </w:rPr>
      </w:pPr>
      <w:r>
        <w:lastRenderedPageBreak/>
        <w:t xml:space="preserve">Table </w:t>
      </w:r>
      <w:fldSimple w:instr=" SEQ Table \* ARABIC ">
        <w:r>
          <w:rPr>
            <w:noProof/>
          </w:rPr>
          <w:t>1</w:t>
        </w:r>
      </w:fldSimple>
      <w:r>
        <w:t xml:space="preserve">  Actual Rx bandwidth for </w:t>
      </w:r>
      <w:proofErr w:type="spellStart"/>
      <w:r>
        <w:t>Fsd</w:t>
      </w:r>
      <w:proofErr w:type="spellEnd"/>
      <w:r>
        <w:t xml:space="preserve"> and Fs</w:t>
      </w:r>
      <w:r w:rsidR="00EF7BE1">
        <w:t xml:space="preserve"> (Assume CBW = 400MHz is supported)</w:t>
      </w:r>
    </w:p>
    <w:tbl>
      <w:tblPr>
        <w:tblStyle w:val="TableGrid"/>
        <w:tblW w:w="0" w:type="auto"/>
        <w:tblLook w:val="04A0" w:firstRow="1" w:lastRow="0" w:firstColumn="1" w:lastColumn="0" w:noHBand="0" w:noVBand="1"/>
      </w:tblPr>
      <w:tblGrid>
        <w:gridCol w:w="3207"/>
        <w:gridCol w:w="3207"/>
        <w:gridCol w:w="3207"/>
      </w:tblGrid>
      <w:tr w:rsidR="00BC5F0D" w14:paraId="752B9106" w14:textId="77777777" w:rsidTr="006E6E30">
        <w:tc>
          <w:tcPr>
            <w:tcW w:w="3207" w:type="dxa"/>
          </w:tcPr>
          <w:p w14:paraId="53CDDF91" w14:textId="77777777" w:rsidR="00BC5F0D" w:rsidRDefault="00BC5F0D" w:rsidP="006E6E30">
            <w:pPr>
              <w:spacing w:after="0"/>
              <w:rPr>
                <w:rFonts w:ascii="Arial" w:hAnsi="Arial" w:cs="Arial"/>
                <w:sz w:val="20"/>
                <w:szCs w:val="20"/>
                <w:lang w:val="en-GB"/>
              </w:rPr>
            </w:pPr>
          </w:p>
        </w:tc>
        <w:tc>
          <w:tcPr>
            <w:tcW w:w="3207" w:type="dxa"/>
          </w:tcPr>
          <w:p w14:paraId="1C06B1E4" w14:textId="6C7F8693" w:rsidR="00BC5F0D" w:rsidRDefault="006E6E30" w:rsidP="006E6E30">
            <w:pPr>
              <w:spacing w:after="0"/>
              <w:rPr>
                <w:rFonts w:ascii="Arial" w:hAnsi="Arial" w:cs="Arial"/>
                <w:sz w:val="20"/>
                <w:szCs w:val="20"/>
                <w:lang w:val="en-GB"/>
              </w:rPr>
            </w:pPr>
            <w:r>
              <w:rPr>
                <w:rFonts w:ascii="Arial" w:hAnsi="Arial" w:cs="Arial"/>
                <w:sz w:val="20"/>
                <w:szCs w:val="20"/>
                <w:lang w:val="en-GB"/>
              </w:rPr>
              <w:t xml:space="preserve">Actual Rx bandwidth for </w:t>
            </w:r>
            <w:proofErr w:type="spellStart"/>
            <w:r>
              <w:rPr>
                <w:rFonts w:ascii="Arial" w:hAnsi="Arial" w:cs="Arial"/>
                <w:sz w:val="20"/>
                <w:szCs w:val="20"/>
                <w:lang w:val="en-GB"/>
              </w:rPr>
              <w:t>Fsd</w:t>
            </w:r>
            <w:proofErr w:type="spellEnd"/>
          </w:p>
        </w:tc>
        <w:tc>
          <w:tcPr>
            <w:tcW w:w="3207" w:type="dxa"/>
          </w:tcPr>
          <w:p w14:paraId="47E3471A" w14:textId="4B2D3BA0" w:rsidR="00BC5F0D" w:rsidRDefault="006E6E30" w:rsidP="006E6E30">
            <w:pPr>
              <w:spacing w:after="0"/>
              <w:rPr>
                <w:rFonts w:ascii="Arial" w:hAnsi="Arial" w:cs="Arial"/>
                <w:sz w:val="20"/>
                <w:szCs w:val="20"/>
                <w:lang w:val="en-GB"/>
              </w:rPr>
            </w:pPr>
            <w:r>
              <w:rPr>
                <w:rFonts w:ascii="Arial" w:hAnsi="Arial" w:cs="Arial"/>
                <w:sz w:val="20"/>
                <w:szCs w:val="20"/>
                <w:lang w:val="en-GB"/>
              </w:rPr>
              <w:t>Actual Rx bandwidth for Fs</w:t>
            </w:r>
          </w:p>
        </w:tc>
      </w:tr>
      <w:tr w:rsidR="006E6E30" w14:paraId="67AF4A81" w14:textId="77777777" w:rsidTr="006E6E30">
        <w:tc>
          <w:tcPr>
            <w:tcW w:w="3207" w:type="dxa"/>
            <w:vMerge w:val="restart"/>
          </w:tcPr>
          <w:p w14:paraId="2367988E" w14:textId="3241DAF1" w:rsidR="00C767FB" w:rsidRDefault="00C767FB" w:rsidP="00C767FB">
            <w:pPr>
              <w:spacing w:before="240" w:after="0"/>
              <w:jc w:val="center"/>
              <w:rPr>
                <w:rFonts w:ascii="Arial" w:hAnsi="Arial" w:cs="Arial"/>
                <w:sz w:val="20"/>
                <w:szCs w:val="20"/>
                <w:lang w:val="en-GB"/>
              </w:rPr>
            </w:pPr>
            <w:r>
              <w:rPr>
                <w:rFonts w:ascii="Arial" w:hAnsi="Arial" w:cs="Arial"/>
                <w:sz w:val="20"/>
                <w:szCs w:val="20"/>
                <w:lang w:val="en-GB"/>
              </w:rPr>
              <w:t>Scenario 1</w:t>
            </w:r>
          </w:p>
        </w:tc>
        <w:tc>
          <w:tcPr>
            <w:tcW w:w="3207" w:type="dxa"/>
          </w:tcPr>
          <w:p w14:paraId="58543F59" w14:textId="5A14DA8D" w:rsidR="006E6E30"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r>
              <w:rPr>
                <w:rFonts w:ascii="Arial" w:hAnsi="Arial" w:cs="Arial"/>
                <w:sz w:val="20"/>
                <w:szCs w:val="20"/>
                <w:lang w:val="en-GB"/>
              </w:rPr>
              <w:t xml:space="preserve"> + 200MHz</w:t>
            </w:r>
          </w:p>
        </w:tc>
        <w:tc>
          <w:tcPr>
            <w:tcW w:w="3207" w:type="dxa"/>
          </w:tcPr>
          <w:p w14:paraId="330F2947" w14:textId="5F859E6C" w:rsidR="006E6E30" w:rsidRDefault="006E6E30" w:rsidP="006E6E30">
            <w:pPr>
              <w:spacing w:after="0"/>
              <w:jc w:val="center"/>
              <w:rPr>
                <w:rFonts w:ascii="Arial" w:hAnsi="Arial" w:cs="Arial"/>
                <w:sz w:val="20"/>
                <w:szCs w:val="20"/>
                <w:lang w:val="en-GB"/>
              </w:rPr>
            </w:pPr>
            <w:r>
              <w:rPr>
                <w:rFonts w:ascii="Arial" w:hAnsi="Arial" w:cs="Arial"/>
                <w:sz w:val="20"/>
                <w:szCs w:val="20"/>
                <w:lang w:val="en-GB"/>
              </w:rPr>
              <w:t>Fs + 200MHz</w:t>
            </w:r>
          </w:p>
        </w:tc>
      </w:tr>
      <w:tr w:rsidR="006E6E30" w14:paraId="2B6463BB" w14:textId="77777777" w:rsidTr="006E6E30">
        <w:tc>
          <w:tcPr>
            <w:tcW w:w="3207" w:type="dxa"/>
            <w:vMerge/>
          </w:tcPr>
          <w:p w14:paraId="27212E39" w14:textId="77777777" w:rsidR="006E6E30" w:rsidRDefault="006E6E30" w:rsidP="00C767FB">
            <w:pPr>
              <w:spacing w:after="0"/>
              <w:jc w:val="center"/>
              <w:rPr>
                <w:rFonts w:ascii="Arial" w:hAnsi="Arial" w:cs="Arial"/>
                <w:sz w:val="20"/>
                <w:szCs w:val="20"/>
                <w:lang w:val="en-GB"/>
              </w:rPr>
            </w:pPr>
          </w:p>
        </w:tc>
        <w:tc>
          <w:tcPr>
            <w:tcW w:w="3207" w:type="dxa"/>
          </w:tcPr>
          <w:p w14:paraId="3EF7130E" w14:textId="7128E5AC" w:rsidR="006E6E30"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p>
        </w:tc>
        <w:tc>
          <w:tcPr>
            <w:tcW w:w="3207" w:type="dxa"/>
          </w:tcPr>
          <w:p w14:paraId="27A2CB77" w14:textId="7D48E56E" w:rsidR="006E6E30" w:rsidRDefault="006E6E30" w:rsidP="006E6E30">
            <w:pPr>
              <w:spacing w:after="0"/>
              <w:jc w:val="center"/>
              <w:rPr>
                <w:rFonts w:ascii="Arial" w:hAnsi="Arial" w:cs="Arial"/>
                <w:sz w:val="20"/>
                <w:szCs w:val="20"/>
                <w:lang w:val="en-GB"/>
              </w:rPr>
            </w:pPr>
            <w:r>
              <w:rPr>
                <w:rFonts w:ascii="Arial" w:hAnsi="Arial" w:cs="Arial"/>
                <w:sz w:val="20"/>
                <w:szCs w:val="20"/>
                <w:lang w:val="en-GB"/>
              </w:rPr>
              <w:t>Fs + 400MHz</w:t>
            </w:r>
          </w:p>
        </w:tc>
      </w:tr>
      <w:tr w:rsidR="006E6E30" w14:paraId="6A37E44B" w14:textId="77777777" w:rsidTr="006E6E30">
        <w:tc>
          <w:tcPr>
            <w:tcW w:w="3207" w:type="dxa"/>
            <w:vMerge/>
          </w:tcPr>
          <w:p w14:paraId="65652DFE" w14:textId="77777777" w:rsidR="006E6E30" w:rsidRDefault="006E6E30" w:rsidP="00C767FB">
            <w:pPr>
              <w:spacing w:after="0"/>
              <w:jc w:val="center"/>
              <w:rPr>
                <w:rFonts w:ascii="Arial" w:hAnsi="Arial" w:cs="Arial"/>
                <w:sz w:val="20"/>
                <w:szCs w:val="20"/>
                <w:lang w:val="en-GB"/>
              </w:rPr>
            </w:pPr>
          </w:p>
        </w:tc>
        <w:tc>
          <w:tcPr>
            <w:tcW w:w="3207" w:type="dxa"/>
          </w:tcPr>
          <w:p w14:paraId="75A24582" w14:textId="309F45EF" w:rsidR="006E6E30"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r>
              <w:rPr>
                <w:rFonts w:ascii="Arial" w:hAnsi="Arial" w:cs="Arial"/>
                <w:sz w:val="20"/>
                <w:szCs w:val="20"/>
                <w:lang w:val="en-GB"/>
              </w:rPr>
              <w:t xml:space="preserve"> + 400MHz</w:t>
            </w:r>
          </w:p>
        </w:tc>
        <w:tc>
          <w:tcPr>
            <w:tcW w:w="3207" w:type="dxa"/>
          </w:tcPr>
          <w:p w14:paraId="6D517D11" w14:textId="6E8AAE6B" w:rsidR="006E6E30" w:rsidRDefault="006E6E30" w:rsidP="006E6E30">
            <w:pPr>
              <w:spacing w:after="0"/>
              <w:jc w:val="center"/>
              <w:rPr>
                <w:rFonts w:ascii="Arial" w:hAnsi="Arial" w:cs="Arial"/>
                <w:sz w:val="20"/>
                <w:szCs w:val="20"/>
                <w:lang w:val="en-GB"/>
              </w:rPr>
            </w:pPr>
            <w:r>
              <w:rPr>
                <w:rFonts w:ascii="Arial" w:hAnsi="Arial" w:cs="Arial"/>
                <w:sz w:val="20"/>
                <w:szCs w:val="20"/>
                <w:lang w:val="en-GB"/>
              </w:rPr>
              <w:t>Fs</w:t>
            </w:r>
          </w:p>
        </w:tc>
      </w:tr>
      <w:tr w:rsidR="00BC5F0D" w14:paraId="56241E23" w14:textId="77777777" w:rsidTr="006E6E30">
        <w:tc>
          <w:tcPr>
            <w:tcW w:w="3207" w:type="dxa"/>
          </w:tcPr>
          <w:p w14:paraId="4ACA1C2A" w14:textId="0226B57D" w:rsidR="00BC5F0D" w:rsidRDefault="006E6E30" w:rsidP="00C767FB">
            <w:pPr>
              <w:spacing w:after="0"/>
              <w:jc w:val="center"/>
              <w:rPr>
                <w:rFonts w:ascii="Arial" w:hAnsi="Arial" w:cs="Arial"/>
                <w:sz w:val="20"/>
                <w:szCs w:val="20"/>
                <w:lang w:val="en-GB"/>
              </w:rPr>
            </w:pPr>
            <w:r>
              <w:rPr>
                <w:rFonts w:ascii="Arial" w:hAnsi="Arial" w:cs="Arial"/>
                <w:sz w:val="20"/>
                <w:szCs w:val="20"/>
                <w:lang w:val="en-GB"/>
              </w:rPr>
              <w:t>Scenario 2a</w:t>
            </w:r>
          </w:p>
        </w:tc>
        <w:tc>
          <w:tcPr>
            <w:tcW w:w="3207" w:type="dxa"/>
          </w:tcPr>
          <w:p w14:paraId="46A76747" w14:textId="79899805" w:rsidR="00BC5F0D"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p>
        </w:tc>
        <w:tc>
          <w:tcPr>
            <w:tcW w:w="3207" w:type="dxa"/>
          </w:tcPr>
          <w:p w14:paraId="1F31D77A" w14:textId="5010DFED" w:rsidR="00BC5F0D" w:rsidRDefault="006E6E30" w:rsidP="006E6E30">
            <w:pPr>
              <w:spacing w:after="0"/>
              <w:jc w:val="center"/>
              <w:rPr>
                <w:rFonts w:ascii="Arial" w:hAnsi="Arial" w:cs="Arial"/>
                <w:sz w:val="20"/>
                <w:szCs w:val="20"/>
                <w:lang w:val="en-GB"/>
              </w:rPr>
            </w:pPr>
            <w:r>
              <w:rPr>
                <w:rFonts w:ascii="Arial" w:hAnsi="Arial" w:cs="Arial"/>
                <w:sz w:val="20"/>
                <w:szCs w:val="20"/>
                <w:lang w:val="en-GB"/>
              </w:rPr>
              <w:t>Fs</w:t>
            </w:r>
          </w:p>
        </w:tc>
      </w:tr>
      <w:tr w:rsidR="00BC5F0D" w14:paraId="62097168" w14:textId="77777777" w:rsidTr="006E6E30">
        <w:tc>
          <w:tcPr>
            <w:tcW w:w="3207" w:type="dxa"/>
          </w:tcPr>
          <w:p w14:paraId="42A5151C" w14:textId="23E3EB75" w:rsidR="00BC5F0D" w:rsidRDefault="006E6E30" w:rsidP="00C767FB">
            <w:pPr>
              <w:spacing w:after="0"/>
              <w:jc w:val="center"/>
              <w:rPr>
                <w:rFonts w:ascii="Arial" w:hAnsi="Arial" w:cs="Arial"/>
                <w:sz w:val="20"/>
                <w:szCs w:val="20"/>
                <w:lang w:val="en-GB"/>
              </w:rPr>
            </w:pPr>
            <w:r>
              <w:rPr>
                <w:rFonts w:ascii="Arial" w:hAnsi="Arial" w:cs="Arial"/>
                <w:sz w:val="20"/>
                <w:szCs w:val="20"/>
                <w:lang w:val="en-GB"/>
              </w:rPr>
              <w:t>Scenario 2b</w:t>
            </w:r>
          </w:p>
        </w:tc>
        <w:tc>
          <w:tcPr>
            <w:tcW w:w="3207" w:type="dxa"/>
          </w:tcPr>
          <w:p w14:paraId="52279854" w14:textId="44013481" w:rsidR="00BC5F0D" w:rsidRDefault="006E6E30" w:rsidP="006E6E30">
            <w:pPr>
              <w:spacing w:after="0"/>
              <w:jc w:val="center"/>
              <w:rPr>
                <w:rFonts w:ascii="Arial" w:hAnsi="Arial" w:cs="Arial"/>
                <w:sz w:val="20"/>
                <w:szCs w:val="20"/>
                <w:lang w:val="en-GB"/>
              </w:rPr>
            </w:pPr>
            <w:proofErr w:type="spellStart"/>
            <w:r>
              <w:rPr>
                <w:rFonts w:ascii="Arial" w:hAnsi="Arial" w:cs="Arial"/>
                <w:sz w:val="20"/>
                <w:szCs w:val="20"/>
                <w:lang w:val="en-GB"/>
              </w:rPr>
              <w:t>Fsd</w:t>
            </w:r>
            <w:proofErr w:type="spellEnd"/>
          </w:p>
        </w:tc>
        <w:tc>
          <w:tcPr>
            <w:tcW w:w="3207" w:type="dxa"/>
          </w:tcPr>
          <w:p w14:paraId="540BC174" w14:textId="5C89A7D3" w:rsidR="00BC5F0D" w:rsidRDefault="006E6E30" w:rsidP="006E6E30">
            <w:pPr>
              <w:spacing w:after="0"/>
              <w:jc w:val="center"/>
              <w:rPr>
                <w:rFonts w:ascii="Arial" w:hAnsi="Arial" w:cs="Arial"/>
                <w:sz w:val="20"/>
                <w:szCs w:val="20"/>
                <w:lang w:val="en-GB"/>
              </w:rPr>
            </w:pPr>
            <w:r>
              <w:rPr>
                <w:rFonts w:ascii="Arial" w:hAnsi="Arial" w:cs="Arial"/>
                <w:sz w:val="20"/>
                <w:szCs w:val="20"/>
                <w:lang w:val="en-GB"/>
              </w:rPr>
              <w:t>Fs</w:t>
            </w:r>
          </w:p>
        </w:tc>
      </w:tr>
    </w:tbl>
    <w:p w14:paraId="2270F018" w14:textId="77777777" w:rsidR="00BC5F0D" w:rsidRDefault="00BC5F0D" w:rsidP="00B32EDD">
      <w:pPr>
        <w:rPr>
          <w:rFonts w:ascii="Arial" w:hAnsi="Arial" w:cs="Arial"/>
          <w:sz w:val="20"/>
          <w:szCs w:val="20"/>
          <w:lang w:val="en-GB"/>
        </w:rPr>
      </w:pPr>
    </w:p>
    <w:p w14:paraId="7FFD1661" w14:textId="2B50868B" w:rsidR="00422838" w:rsidRDefault="00422838" w:rsidP="00B32EDD">
      <w:pPr>
        <w:rPr>
          <w:rFonts w:ascii="Arial" w:hAnsi="Arial" w:cs="Arial"/>
          <w:sz w:val="20"/>
          <w:szCs w:val="20"/>
          <w:lang w:val="en-GB"/>
        </w:rPr>
      </w:pPr>
    </w:p>
    <w:p w14:paraId="4D65D044" w14:textId="7019A644" w:rsidR="00422838" w:rsidRDefault="00EF7BE1" w:rsidP="0017146C">
      <w:pPr>
        <w:rPr>
          <w:rFonts w:ascii="Arial" w:hAnsi="Arial" w:cs="Arial"/>
          <w:sz w:val="20"/>
          <w:szCs w:val="20"/>
          <w:lang w:val="en-GB"/>
        </w:rPr>
      </w:pPr>
      <w:r>
        <w:rPr>
          <w:rFonts w:ascii="Arial" w:hAnsi="Arial" w:cs="Arial"/>
          <w:sz w:val="20"/>
          <w:szCs w:val="20"/>
          <w:lang w:val="en-GB"/>
        </w:rPr>
        <w:t>In scenari</w:t>
      </w:r>
      <w:r w:rsidR="00C767FB">
        <w:rPr>
          <w:rFonts w:ascii="Arial" w:hAnsi="Arial" w:cs="Arial"/>
          <w:sz w:val="20"/>
          <w:szCs w:val="20"/>
          <w:lang w:val="en-GB"/>
        </w:rPr>
        <w:t xml:space="preserve">o 1, in order to capture the CC </w:t>
      </w:r>
      <w:r w:rsidR="00EE6168">
        <w:rPr>
          <w:rFonts w:ascii="Arial" w:hAnsi="Arial" w:cs="Arial"/>
          <w:sz w:val="20"/>
          <w:szCs w:val="20"/>
          <w:lang w:val="en-GB"/>
        </w:rPr>
        <w:t>across</w:t>
      </w:r>
      <w:r w:rsidR="00C767FB">
        <w:rPr>
          <w:rFonts w:ascii="Arial" w:hAnsi="Arial" w:cs="Arial"/>
          <w:sz w:val="20"/>
          <w:szCs w:val="20"/>
          <w:lang w:val="en-GB"/>
        </w:rPr>
        <w:t xml:space="preserve"> the boundary of DL spectrum and bidirectional spectrum, three option 3 are listed. Each option need</w:t>
      </w:r>
      <w:r w:rsidR="00EE6168">
        <w:rPr>
          <w:rFonts w:ascii="Arial" w:hAnsi="Arial" w:cs="Arial"/>
          <w:sz w:val="20"/>
          <w:szCs w:val="20"/>
          <w:lang w:val="en-GB"/>
        </w:rPr>
        <w:t>s</w:t>
      </w:r>
      <w:r w:rsidR="00C767FB">
        <w:rPr>
          <w:rFonts w:ascii="Arial" w:hAnsi="Arial" w:cs="Arial"/>
          <w:sz w:val="20"/>
          <w:szCs w:val="20"/>
          <w:lang w:val="en-GB"/>
        </w:rPr>
        <w:t xml:space="preserve"> larger </w:t>
      </w:r>
      <w:r w:rsidR="00EE6168">
        <w:rPr>
          <w:rFonts w:ascii="Arial" w:hAnsi="Arial" w:cs="Arial"/>
          <w:sz w:val="20"/>
          <w:szCs w:val="20"/>
          <w:lang w:val="en-GB"/>
        </w:rPr>
        <w:t xml:space="preserve">actual </w:t>
      </w:r>
      <w:r w:rsidR="00C767FB">
        <w:rPr>
          <w:rFonts w:ascii="Arial" w:hAnsi="Arial" w:cs="Arial"/>
          <w:sz w:val="20"/>
          <w:szCs w:val="20"/>
          <w:lang w:val="en-GB"/>
        </w:rPr>
        <w:t xml:space="preserve">Rx bandwidth </w:t>
      </w:r>
      <w:r w:rsidR="00EE6168">
        <w:rPr>
          <w:rFonts w:ascii="Arial" w:hAnsi="Arial" w:cs="Arial"/>
          <w:sz w:val="20"/>
          <w:szCs w:val="20"/>
          <w:lang w:val="en-GB"/>
        </w:rPr>
        <w:t>either from DL only spectrum or bidirectional spectrum or both. While in scenario 2, since there is no CC across the boundary, there is no need to increase the actual Rx bandwidth for both spectrums</w:t>
      </w:r>
      <w:r w:rsidR="00340F1E">
        <w:rPr>
          <w:rFonts w:ascii="Arial" w:hAnsi="Arial" w:cs="Arial"/>
          <w:sz w:val="20"/>
          <w:szCs w:val="20"/>
          <w:lang w:val="en-GB"/>
        </w:rPr>
        <w:t xml:space="preserve"> beyond </w:t>
      </w:r>
      <w:proofErr w:type="spellStart"/>
      <w:r w:rsidR="00340F1E">
        <w:rPr>
          <w:rFonts w:ascii="Arial" w:hAnsi="Arial" w:cs="Arial"/>
          <w:sz w:val="20"/>
          <w:szCs w:val="20"/>
          <w:lang w:val="en-GB"/>
        </w:rPr>
        <w:t>Fsd</w:t>
      </w:r>
      <w:proofErr w:type="spellEnd"/>
      <w:r w:rsidR="00340F1E">
        <w:rPr>
          <w:rFonts w:ascii="Arial" w:hAnsi="Arial" w:cs="Arial"/>
          <w:sz w:val="20"/>
          <w:szCs w:val="20"/>
          <w:lang w:val="en-GB"/>
        </w:rPr>
        <w:t xml:space="preserve"> and </w:t>
      </w:r>
      <w:r w:rsidR="0017146C">
        <w:rPr>
          <w:rFonts w:ascii="Arial" w:hAnsi="Arial" w:cs="Arial"/>
          <w:sz w:val="20"/>
          <w:szCs w:val="20"/>
          <w:lang w:val="en-GB"/>
        </w:rPr>
        <w:t xml:space="preserve">DL </w:t>
      </w:r>
      <w:r w:rsidR="00340F1E">
        <w:rPr>
          <w:rFonts w:ascii="Arial" w:hAnsi="Arial" w:cs="Arial"/>
          <w:sz w:val="20"/>
          <w:szCs w:val="20"/>
          <w:lang w:val="en-GB"/>
        </w:rPr>
        <w:t>Fs respectively</w:t>
      </w:r>
      <w:r w:rsidR="00EE6168">
        <w:rPr>
          <w:rFonts w:ascii="Arial" w:hAnsi="Arial" w:cs="Arial"/>
          <w:sz w:val="20"/>
          <w:szCs w:val="20"/>
          <w:lang w:val="en-GB"/>
        </w:rPr>
        <w:t>. But option 2 needs to impose scheduling restriction</w:t>
      </w:r>
      <w:r w:rsidR="00340F1E">
        <w:rPr>
          <w:rFonts w:ascii="Arial" w:hAnsi="Arial" w:cs="Arial"/>
          <w:sz w:val="20"/>
          <w:szCs w:val="20"/>
          <w:lang w:val="en-GB"/>
        </w:rPr>
        <w:t xml:space="preserve"> </w:t>
      </w:r>
      <w:r w:rsidR="00C8082A">
        <w:rPr>
          <w:rFonts w:ascii="Arial" w:hAnsi="Arial" w:cs="Arial"/>
          <w:sz w:val="20"/>
          <w:szCs w:val="20"/>
          <w:lang w:val="en-GB"/>
        </w:rPr>
        <w:t>on</w:t>
      </w:r>
      <w:r w:rsidR="00EE6168">
        <w:rPr>
          <w:rFonts w:ascii="Arial" w:hAnsi="Arial" w:cs="Arial"/>
          <w:sz w:val="20"/>
          <w:szCs w:val="20"/>
          <w:lang w:val="en-GB"/>
        </w:rPr>
        <w:t xml:space="preserve"> scheduler. </w:t>
      </w:r>
      <w:r w:rsidR="00340F1E">
        <w:rPr>
          <w:rFonts w:ascii="Arial" w:hAnsi="Arial" w:cs="Arial"/>
          <w:sz w:val="20"/>
          <w:szCs w:val="20"/>
          <w:lang w:val="en-GB"/>
        </w:rPr>
        <w:t xml:space="preserve"> </w:t>
      </w:r>
    </w:p>
    <w:p w14:paraId="424F4A0B" w14:textId="36C2096A" w:rsidR="00971579" w:rsidRDefault="00971579" w:rsidP="0017146C">
      <w:pPr>
        <w:rPr>
          <w:rFonts w:ascii="Arial" w:hAnsi="Arial" w:cs="Arial"/>
          <w:sz w:val="20"/>
          <w:szCs w:val="20"/>
          <w:lang w:val="en-GB"/>
        </w:rPr>
      </w:pPr>
    </w:p>
    <w:p w14:paraId="01587A7E" w14:textId="3A5FE035" w:rsidR="0017146C" w:rsidRDefault="0017146C" w:rsidP="0017146C">
      <w:pPr>
        <w:rPr>
          <w:rFonts w:ascii="Arial" w:hAnsi="Arial" w:cs="Arial"/>
          <w:sz w:val="20"/>
          <w:szCs w:val="20"/>
          <w:lang w:val="en-GB"/>
        </w:rPr>
      </w:pPr>
    </w:p>
    <w:p w14:paraId="0B292015" w14:textId="4D69BD2B" w:rsidR="0017146C" w:rsidRDefault="0017146C" w:rsidP="0017146C">
      <w:pPr>
        <w:rPr>
          <w:rFonts w:ascii="Arial" w:hAnsi="Arial" w:cs="Arial"/>
          <w:sz w:val="20"/>
          <w:szCs w:val="20"/>
          <w:lang w:val="en-GB"/>
        </w:rPr>
      </w:pPr>
      <w:r>
        <w:rPr>
          <w:rFonts w:ascii="Arial" w:hAnsi="Arial" w:cs="Arial"/>
          <w:sz w:val="20"/>
          <w:szCs w:val="20"/>
          <w:lang w:val="en-GB"/>
        </w:rPr>
        <w:t>During email discussion</w:t>
      </w:r>
      <w:r w:rsidR="00313A0A">
        <w:rPr>
          <w:rFonts w:ascii="Arial" w:hAnsi="Arial" w:cs="Arial"/>
          <w:sz w:val="20"/>
          <w:szCs w:val="20"/>
          <w:lang w:val="en-GB"/>
        </w:rPr>
        <w:t xml:space="preserve"> in last meeting</w:t>
      </w:r>
      <w:r>
        <w:rPr>
          <w:rFonts w:ascii="Arial" w:hAnsi="Arial" w:cs="Arial"/>
          <w:sz w:val="20"/>
          <w:szCs w:val="20"/>
          <w:lang w:val="en-GB"/>
        </w:rPr>
        <w:t>, the comp</w:t>
      </w:r>
      <w:r w:rsidR="00C8082A">
        <w:rPr>
          <w:rFonts w:ascii="Arial" w:hAnsi="Arial" w:cs="Arial"/>
          <w:sz w:val="20"/>
          <w:szCs w:val="20"/>
          <w:lang w:val="en-GB"/>
        </w:rPr>
        <w:t>anies made comments</w:t>
      </w:r>
      <w:r w:rsidR="003A0CD8">
        <w:rPr>
          <w:rFonts w:ascii="Arial" w:hAnsi="Arial" w:cs="Arial"/>
          <w:sz w:val="20"/>
          <w:szCs w:val="20"/>
          <w:lang w:val="en-GB"/>
        </w:rPr>
        <w:t xml:space="preserve"> to this proposal</w:t>
      </w:r>
      <w:r w:rsidR="00C8082A">
        <w:rPr>
          <w:rFonts w:ascii="Arial" w:hAnsi="Arial" w:cs="Arial"/>
          <w:sz w:val="20"/>
          <w:szCs w:val="20"/>
          <w:lang w:val="en-GB"/>
        </w:rPr>
        <w:t xml:space="preserve">. There was one company expressed different view in first round and after </w:t>
      </w:r>
      <w:r w:rsidR="00356C2E">
        <w:rPr>
          <w:rFonts w:ascii="Arial" w:hAnsi="Arial" w:cs="Arial"/>
          <w:sz w:val="20"/>
          <w:szCs w:val="20"/>
          <w:lang w:val="en-GB"/>
        </w:rPr>
        <w:t>clarification in second round, they support</w:t>
      </w:r>
      <w:r w:rsidR="007B3FDB">
        <w:rPr>
          <w:rFonts w:ascii="Arial" w:hAnsi="Arial" w:cs="Arial"/>
          <w:sz w:val="20"/>
          <w:szCs w:val="20"/>
          <w:lang w:val="en-GB"/>
        </w:rPr>
        <w:t>ed</w:t>
      </w:r>
      <w:r w:rsidR="00356C2E">
        <w:rPr>
          <w:rFonts w:ascii="Arial" w:hAnsi="Arial" w:cs="Arial"/>
          <w:sz w:val="20"/>
          <w:szCs w:val="20"/>
          <w:lang w:val="en-GB"/>
        </w:rPr>
        <w:t xml:space="preserve"> the scheduling restriction. </w:t>
      </w:r>
      <w:r w:rsidR="003A0CD8">
        <w:rPr>
          <w:rFonts w:ascii="Arial" w:hAnsi="Arial" w:cs="Arial"/>
          <w:sz w:val="20"/>
          <w:szCs w:val="20"/>
          <w:lang w:val="en-GB"/>
        </w:rPr>
        <w:t>T</w:t>
      </w:r>
      <w:r w:rsidR="00313A0A">
        <w:rPr>
          <w:rFonts w:ascii="Arial" w:hAnsi="Arial" w:cs="Arial"/>
          <w:sz w:val="20"/>
          <w:szCs w:val="20"/>
          <w:lang w:val="en-GB"/>
        </w:rPr>
        <w:t>here was no different view at the end of meeting.</w:t>
      </w:r>
      <w:r w:rsidR="00B53BF9">
        <w:rPr>
          <w:rFonts w:ascii="Arial" w:hAnsi="Arial" w:cs="Arial"/>
          <w:sz w:val="20"/>
          <w:szCs w:val="20"/>
          <w:lang w:val="en-GB"/>
        </w:rPr>
        <w:t xml:space="preserve"> The following are captured comments from email summary [2].</w:t>
      </w:r>
    </w:p>
    <w:p w14:paraId="772EB8C1" w14:textId="5672CB5C" w:rsidR="007B3FDB" w:rsidRDefault="007B3FDB" w:rsidP="0017146C">
      <w:pPr>
        <w:rPr>
          <w:rFonts w:ascii="Arial" w:hAnsi="Arial" w:cs="Arial"/>
          <w:sz w:val="20"/>
          <w:szCs w:val="20"/>
          <w:lang w:val="en-GB"/>
        </w:rPr>
      </w:pPr>
    </w:p>
    <w:p w14:paraId="7CCF8834" w14:textId="4F556928" w:rsidR="00C8082A" w:rsidRDefault="007B3FDB" w:rsidP="0017146C">
      <w:pPr>
        <w:rPr>
          <w:rFonts w:ascii="Arial" w:hAnsi="Arial" w:cs="Arial"/>
          <w:sz w:val="20"/>
          <w:szCs w:val="20"/>
          <w:lang w:val="en-GB"/>
        </w:rPr>
      </w:pPr>
      <w:r>
        <w:rPr>
          <w:rFonts w:ascii="Arial" w:hAnsi="Arial" w:cs="Arial"/>
          <w:sz w:val="20"/>
          <w:szCs w:val="20"/>
          <w:lang w:val="en-GB"/>
        </w:rPr>
        <w:t>Round 1 summaries:</w:t>
      </w:r>
    </w:p>
    <w:tbl>
      <w:tblPr>
        <w:tblStyle w:val="TableGrid"/>
        <w:tblW w:w="0" w:type="auto"/>
        <w:tblLook w:val="04A0" w:firstRow="1" w:lastRow="0" w:firstColumn="1" w:lastColumn="0" w:noHBand="0" w:noVBand="1"/>
      </w:tblPr>
      <w:tblGrid>
        <w:gridCol w:w="2244"/>
        <w:gridCol w:w="2427"/>
        <w:gridCol w:w="4950"/>
      </w:tblGrid>
      <w:tr w:rsidR="00C8082A" w:rsidRPr="009D3F49" w14:paraId="391AD33D" w14:textId="77777777" w:rsidTr="00EF7310">
        <w:tc>
          <w:tcPr>
            <w:tcW w:w="2245" w:type="dxa"/>
          </w:tcPr>
          <w:p w14:paraId="482602A9" w14:textId="77777777" w:rsidR="00C8082A" w:rsidRPr="00C8082A" w:rsidRDefault="00C8082A" w:rsidP="00EF7310">
            <w:pPr>
              <w:spacing w:after="120"/>
              <w:rPr>
                <w:rFonts w:eastAsiaTheme="minorEastAsia"/>
                <w:b/>
                <w:bCs/>
                <w:sz w:val="18"/>
                <w:szCs w:val="18"/>
                <w:lang w:eastAsia="zh-CN"/>
              </w:rPr>
            </w:pPr>
            <w:r w:rsidRPr="00C8082A">
              <w:rPr>
                <w:rFonts w:eastAsiaTheme="minorEastAsia"/>
                <w:b/>
                <w:bCs/>
                <w:sz w:val="18"/>
                <w:szCs w:val="18"/>
                <w:lang w:eastAsia="zh-CN"/>
              </w:rPr>
              <w:t>Issue</w:t>
            </w:r>
          </w:p>
        </w:tc>
        <w:tc>
          <w:tcPr>
            <w:tcW w:w="2430" w:type="dxa"/>
          </w:tcPr>
          <w:p w14:paraId="7540F372" w14:textId="77777777" w:rsidR="00C8082A" w:rsidRPr="00C8082A" w:rsidRDefault="00C8082A" w:rsidP="00EF7310">
            <w:pPr>
              <w:spacing w:after="120"/>
              <w:rPr>
                <w:rFonts w:eastAsiaTheme="minorEastAsia"/>
                <w:b/>
                <w:bCs/>
                <w:sz w:val="18"/>
                <w:szCs w:val="18"/>
                <w:lang w:eastAsia="zh-CN"/>
              </w:rPr>
            </w:pPr>
            <w:r w:rsidRPr="00C8082A">
              <w:rPr>
                <w:rFonts w:eastAsiaTheme="minorEastAsia"/>
                <w:b/>
                <w:bCs/>
                <w:sz w:val="18"/>
                <w:szCs w:val="18"/>
                <w:lang w:eastAsia="zh-CN"/>
              </w:rPr>
              <w:t>Options</w:t>
            </w:r>
          </w:p>
        </w:tc>
        <w:tc>
          <w:tcPr>
            <w:tcW w:w="4956" w:type="dxa"/>
          </w:tcPr>
          <w:p w14:paraId="57C84563" w14:textId="77777777" w:rsidR="00C8082A" w:rsidRPr="00C8082A" w:rsidRDefault="00C8082A" w:rsidP="00EF7310">
            <w:pPr>
              <w:spacing w:after="120"/>
              <w:rPr>
                <w:rFonts w:eastAsiaTheme="minorEastAsia"/>
                <w:b/>
                <w:bCs/>
                <w:sz w:val="18"/>
                <w:szCs w:val="18"/>
                <w:lang w:eastAsia="zh-CN"/>
              </w:rPr>
            </w:pPr>
            <w:r w:rsidRPr="00C8082A">
              <w:rPr>
                <w:rFonts w:eastAsiaTheme="minorEastAsia"/>
                <w:b/>
                <w:bCs/>
                <w:sz w:val="18"/>
                <w:szCs w:val="18"/>
                <w:lang w:eastAsia="zh-CN"/>
              </w:rPr>
              <w:t>Company Comments</w:t>
            </w:r>
          </w:p>
        </w:tc>
      </w:tr>
      <w:tr w:rsidR="00C8082A" w:rsidRPr="009D3F49" w14:paraId="4D6EA83F" w14:textId="77777777" w:rsidTr="00EF7310">
        <w:trPr>
          <w:trHeight w:val="810"/>
        </w:trPr>
        <w:tc>
          <w:tcPr>
            <w:tcW w:w="2245" w:type="dxa"/>
          </w:tcPr>
          <w:p w14:paraId="552690B1" w14:textId="77777777" w:rsidR="00C8082A" w:rsidRPr="00C8082A" w:rsidRDefault="00C8082A" w:rsidP="00EF7310">
            <w:pPr>
              <w:spacing w:after="120"/>
              <w:rPr>
                <w:rFonts w:eastAsiaTheme="minorEastAsia"/>
                <w:sz w:val="18"/>
                <w:szCs w:val="18"/>
                <w:lang w:eastAsia="zh-CN"/>
              </w:rPr>
            </w:pPr>
            <w:r w:rsidRPr="00C8082A">
              <w:rPr>
                <w:rFonts w:eastAsiaTheme="minorEastAsia"/>
                <w:sz w:val="18"/>
                <w:szCs w:val="18"/>
                <w:lang w:eastAsia="zh-CN"/>
              </w:rPr>
              <w:t>1-1: Should the network be restricted from scheduling a DL CC across the boundary of DL only spectrum and bidirectional spectrum for intra-band DL CA</w:t>
            </w:r>
          </w:p>
        </w:tc>
        <w:tc>
          <w:tcPr>
            <w:tcW w:w="2430" w:type="dxa"/>
          </w:tcPr>
          <w:p w14:paraId="4389C5B8" w14:textId="77777777" w:rsidR="00C8082A" w:rsidRPr="00C8082A" w:rsidRDefault="00C8082A" w:rsidP="00EF7310">
            <w:pPr>
              <w:spacing w:after="120"/>
              <w:rPr>
                <w:rFonts w:eastAsiaTheme="minorEastAsia"/>
                <w:sz w:val="18"/>
                <w:szCs w:val="18"/>
                <w:lang w:eastAsia="zh-CN"/>
              </w:rPr>
            </w:pPr>
            <w:r w:rsidRPr="00C8082A">
              <w:rPr>
                <w:rFonts w:eastAsia="SimSun"/>
                <w:sz w:val="18"/>
                <w:szCs w:val="18"/>
                <w:lang w:eastAsia="zh-CN"/>
              </w:rPr>
              <w:t>Y/N</w:t>
            </w:r>
          </w:p>
        </w:tc>
        <w:tc>
          <w:tcPr>
            <w:tcW w:w="4956" w:type="dxa"/>
          </w:tcPr>
          <w:p w14:paraId="17730182" w14:textId="77777777" w:rsidR="00C8082A" w:rsidRPr="00C8082A" w:rsidRDefault="00C8082A" w:rsidP="00EF7310">
            <w:pPr>
              <w:spacing w:after="120"/>
              <w:rPr>
                <w:rFonts w:eastAsiaTheme="minorEastAsia"/>
                <w:sz w:val="18"/>
                <w:szCs w:val="18"/>
                <w:lang w:eastAsia="zh-CN"/>
              </w:rPr>
            </w:pPr>
            <w:r w:rsidRPr="005C5FEB">
              <w:rPr>
                <w:rFonts w:eastAsiaTheme="minorEastAsia"/>
                <w:sz w:val="18"/>
                <w:szCs w:val="18"/>
                <w:highlight w:val="green"/>
                <w:lang w:eastAsia="zh-CN"/>
              </w:rPr>
              <w:t>Intel</w:t>
            </w:r>
            <w:r w:rsidRPr="00C8082A">
              <w:rPr>
                <w:rFonts w:eastAsiaTheme="minorEastAsia"/>
                <w:sz w:val="18"/>
                <w:szCs w:val="18"/>
                <w:lang w:eastAsia="zh-CN"/>
              </w:rPr>
              <w:t>: Prefer “Yes”</w:t>
            </w:r>
          </w:p>
          <w:p w14:paraId="320D8DA7" w14:textId="77777777" w:rsidR="00C8082A" w:rsidRPr="00C8082A" w:rsidRDefault="00C8082A" w:rsidP="00EF7310">
            <w:pPr>
              <w:spacing w:after="120"/>
              <w:rPr>
                <w:rFonts w:eastAsiaTheme="minorEastAsia"/>
                <w:sz w:val="18"/>
                <w:szCs w:val="18"/>
                <w:lang w:eastAsia="zh-CN"/>
              </w:rPr>
            </w:pPr>
            <w:r w:rsidRPr="005C5FEB">
              <w:rPr>
                <w:rFonts w:eastAsiaTheme="minorEastAsia"/>
                <w:sz w:val="18"/>
                <w:szCs w:val="18"/>
                <w:highlight w:val="green"/>
                <w:lang w:eastAsia="zh-CN"/>
              </w:rPr>
              <w:t>Nokia</w:t>
            </w:r>
            <w:r w:rsidRPr="00C8082A">
              <w:rPr>
                <w:rFonts w:eastAsiaTheme="minorEastAsia"/>
                <w:sz w:val="18"/>
                <w:szCs w:val="18"/>
                <w:lang w:eastAsia="zh-CN"/>
              </w:rPr>
              <w:t>: Yes</w:t>
            </w:r>
          </w:p>
          <w:p w14:paraId="4D0006B3" w14:textId="77777777" w:rsidR="00C8082A" w:rsidRPr="00C8082A" w:rsidRDefault="00C8082A" w:rsidP="00EF7310">
            <w:pPr>
              <w:spacing w:after="120"/>
              <w:rPr>
                <w:rFonts w:eastAsiaTheme="minorEastAsia"/>
                <w:sz w:val="18"/>
                <w:szCs w:val="18"/>
                <w:lang w:eastAsia="zh-CN"/>
              </w:rPr>
            </w:pPr>
            <w:r w:rsidRPr="005C5FEB">
              <w:rPr>
                <w:rFonts w:eastAsiaTheme="minorEastAsia"/>
                <w:sz w:val="18"/>
                <w:szCs w:val="18"/>
                <w:highlight w:val="green"/>
                <w:lang w:eastAsia="zh-CN"/>
              </w:rPr>
              <w:t>MediaTek</w:t>
            </w:r>
            <w:r w:rsidRPr="00C8082A">
              <w:rPr>
                <w:rFonts w:eastAsiaTheme="minorEastAsia"/>
                <w:sz w:val="18"/>
                <w:szCs w:val="18"/>
                <w:lang w:eastAsia="zh-CN"/>
              </w:rPr>
              <w:t>: Yes</w:t>
            </w:r>
          </w:p>
          <w:p w14:paraId="150DE25D" w14:textId="77777777" w:rsidR="00C8082A" w:rsidRPr="00C8082A" w:rsidRDefault="00C8082A" w:rsidP="00EF7310">
            <w:pPr>
              <w:spacing w:after="120"/>
              <w:rPr>
                <w:rFonts w:eastAsiaTheme="minorEastAsia"/>
                <w:sz w:val="18"/>
                <w:szCs w:val="18"/>
                <w:lang w:eastAsia="zh-CN"/>
              </w:rPr>
            </w:pPr>
            <w:r w:rsidRPr="005C5FEB">
              <w:rPr>
                <w:rFonts w:eastAsiaTheme="minorEastAsia"/>
                <w:sz w:val="18"/>
                <w:szCs w:val="18"/>
                <w:highlight w:val="yellow"/>
                <w:lang w:eastAsia="zh-CN"/>
              </w:rPr>
              <w:t>OPPO</w:t>
            </w:r>
            <w:r w:rsidRPr="00C8082A">
              <w:rPr>
                <w:rFonts w:eastAsiaTheme="minorEastAsia"/>
                <w:sz w:val="18"/>
                <w:szCs w:val="18"/>
                <w:lang w:eastAsia="zh-CN"/>
              </w:rPr>
              <w:t>: F</w:t>
            </w:r>
            <w:r w:rsidRPr="00C8082A">
              <w:rPr>
                <w:rFonts w:eastAsiaTheme="minorEastAsia" w:hint="eastAsia"/>
                <w:sz w:val="18"/>
                <w:szCs w:val="18"/>
                <w:lang w:eastAsia="zh-CN"/>
              </w:rPr>
              <w:t>r</w:t>
            </w:r>
            <w:r w:rsidRPr="00C8082A">
              <w:rPr>
                <w:rFonts w:eastAsiaTheme="minorEastAsia"/>
                <w:sz w:val="18"/>
                <w:szCs w:val="18"/>
                <w:lang w:eastAsia="zh-CN"/>
              </w:rPr>
              <w:t>om scheduling flexibility it should be allowed to schedule DL CC across the boundary in case the DL only spectrum and bidirectional spectrum is continuous.</w:t>
            </w:r>
          </w:p>
          <w:p w14:paraId="50B1BB63" w14:textId="77777777" w:rsidR="00C8082A" w:rsidRPr="00C8082A" w:rsidRDefault="00C8082A" w:rsidP="00EF7310">
            <w:pPr>
              <w:spacing w:after="120"/>
              <w:rPr>
                <w:rFonts w:eastAsiaTheme="minorEastAsia"/>
                <w:sz w:val="18"/>
                <w:szCs w:val="18"/>
                <w:lang w:eastAsia="zh-CN"/>
              </w:rPr>
            </w:pPr>
            <w:r w:rsidRPr="005C5FEB">
              <w:rPr>
                <w:rFonts w:eastAsiaTheme="minorEastAsia"/>
                <w:sz w:val="18"/>
                <w:szCs w:val="18"/>
                <w:highlight w:val="green"/>
                <w:lang w:eastAsia="zh-CN"/>
              </w:rPr>
              <w:t>Huawei</w:t>
            </w:r>
            <w:r w:rsidRPr="00C8082A">
              <w:rPr>
                <w:rFonts w:eastAsiaTheme="minorEastAsia"/>
                <w:sz w:val="18"/>
                <w:szCs w:val="18"/>
                <w:lang w:eastAsia="zh-CN"/>
              </w:rPr>
              <w:t xml:space="preserve">: Yes, DL CC cannot </w:t>
            </w:r>
            <w:proofErr w:type="gramStart"/>
            <w:r w:rsidRPr="00C8082A">
              <w:rPr>
                <w:rFonts w:eastAsiaTheme="minorEastAsia"/>
                <w:sz w:val="18"/>
                <w:szCs w:val="18"/>
                <w:lang w:eastAsia="zh-CN"/>
              </w:rPr>
              <w:t>configured</w:t>
            </w:r>
            <w:proofErr w:type="gramEnd"/>
            <w:r w:rsidRPr="00C8082A">
              <w:rPr>
                <w:rFonts w:eastAsiaTheme="minorEastAsia"/>
                <w:sz w:val="18"/>
                <w:szCs w:val="18"/>
                <w:lang w:eastAsia="zh-CN"/>
              </w:rPr>
              <w:t xml:space="preserve"> across the boundary if for UEs with DL-only spectrum limitation. So there is also configuration limitation for one</w:t>
            </w:r>
            <w:r w:rsidRPr="00C8082A">
              <w:rPr>
                <w:rFonts w:eastAsiaTheme="minorEastAsia" w:hint="eastAsia"/>
                <w:sz w:val="18"/>
                <w:szCs w:val="18"/>
                <w:lang w:eastAsia="zh-CN"/>
              </w:rPr>
              <w:t>-</w:t>
            </w:r>
            <w:r w:rsidRPr="00C8082A">
              <w:rPr>
                <w:rFonts w:eastAsiaTheme="minorEastAsia"/>
                <w:sz w:val="18"/>
                <w:szCs w:val="18"/>
                <w:lang w:eastAsia="zh-CN"/>
              </w:rPr>
              <w:t>sided DL only UE which analyzed in my papers.</w:t>
            </w:r>
          </w:p>
        </w:tc>
      </w:tr>
    </w:tbl>
    <w:p w14:paraId="36C0A9F7" w14:textId="3C29B7D7" w:rsidR="00C8082A" w:rsidRDefault="00C8082A" w:rsidP="0017146C">
      <w:pPr>
        <w:rPr>
          <w:rFonts w:ascii="Arial" w:hAnsi="Arial" w:cs="Arial"/>
          <w:b/>
          <w:bCs/>
          <w:sz w:val="20"/>
          <w:szCs w:val="20"/>
          <w:lang w:val="en-GB"/>
        </w:rPr>
      </w:pPr>
    </w:p>
    <w:p w14:paraId="277E7711" w14:textId="11056C7C" w:rsidR="007B3FDB" w:rsidRPr="007B3FDB" w:rsidRDefault="007B3FDB" w:rsidP="0017146C">
      <w:pPr>
        <w:rPr>
          <w:rFonts w:ascii="Arial" w:hAnsi="Arial" w:cs="Arial"/>
          <w:sz w:val="20"/>
          <w:szCs w:val="20"/>
          <w:lang w:val="en-GB"/>
        </w:rPr>
      </w:pPr>
      <w:r w:rsidRPr="007B3FDB">
        <w:rPr>
          <w:rFonts w:ascii="Arial" w:hAnsi="Arial" w:cs="Arial"/>
          <w:sz w:val="20"/>
          <w:szCs w:val="20"/>
          <w:lang w:val="en-GB"/>
        </w:rPr>
        <w:t>Round 2 summaries:</w:t>
      </w:r>
    </w:p>
    <w:tbl>
      <w:tblPr>
        <w:tblStyle w:val="TableGrid"/>
        <w:tblW w:w="9625" w:type="dxa"/>
        <w:tblLook w:val="04A0" w:firstRow="1" w:lastRow="0" w:firstColumn="1" w:lastColumn="0" w:noHBand="0" w:noVBand="1"/>
      </w:tblPr>
      <w:tblGrid>
        <w:gridCol w:w="1859"/>
        <w:gridCol w:w="1238"/>
        <w:gridCol w:w="6528"/>
      </w:tblGrid>
      <w:tr w:rsidR="00356C2E" w14:paraId="79A0D847" w14:textId="77777777" w:rsidTr="00356C2E">
        <w:trPr>
          <w:trHeight w:val="432"/>
        </w:trPr>
        <w:tc>
          <w:tcPr>
            <w:tcW w:w="1859" w:type="dxa"/>
          </w:tcPr>
          <w:p w14:paraId="697E4236" w14:textId="77777777" w:rsidR="00356C2E" w:rsidRPr="00356C2E" w:rsidRDefault="00356C2E" w:rsidP="00EF7310">
            <w:pPr>
              <w:spacing w:after="120"/>
              <w:rPr>
                <w:rFonts w:eastAsiaTheme="minorEastAsia"/>
                <w:b/>
                <w:bCs/>
                <w:sz w:val="18"/>
                <w:szCs w:val="18"/>
                <w:lang w:eastAsia="zh-CN"/>
              </w:rPr>
            </w:pPr>
            <w:r w:rsidRPr="00356C2E">
              <w:rPr>
                <w:rFonts w:eastAsiaTheme="minorEastAsia"/>
                <w:b/>
                <w:bCs/>
                <w:sz w:val="18"/>
                <w:szCs w:val="18"/>
                <w:lang w:eastAsia="zh-CN"/>
              </w:rPr>
              <w:t>Issue</w:t>
            </w:r>
          </w:p>
        </w:tc>
        <w:tc>
          <w:tcPr>
            <w:tcW w:w="1238" w:type="dxa"/>
          </w:tcPr>
          <w:p w14:paraId="2BBF072E" w14:textId="77777777" w:rsidR="00356C2E" w:rsidRPr="00356C2E" w:rsidRDefault="00356C2E" w:rsidP="00EF7310">
            <w:pPr>
              <w:spacing w:after="120"/>
              <w:rPr>
                <w:rFonts w:eastAsiaTheme="minorEastAsia"/>
                <w:b/>
                <w:bCs/>
                <w:sz w:val="18"/>
                <w:szCs w:val="18"/>
                <w:lang w:eastAsia="zh-CN"/>
              </w:rPr>
            </w:pPr>
            <w:r w:rsidRPr="00356C2E">
              <w:rPr>
                <w:rFonts w:eastAsiaTheme="minorEastAsia"/>
                <w:b/>
                <w:bCs/>
                <w:sz w:val="18"/>
                <w:szCs w:val="18"/>
                <w:lang w:eastAsia="zh-CN"/>
              </w:rPr>
              <w:t>Options</w:t>
            </w:r>
          </w:p>
        </w:tc>
        <w:tc>
          <w:tcPr>
            <w:tcW w:w="6528" w:type="dxa"/>
          </w:tcPr>
          <w:p w14:paraId="5A834953" w14:textId="77777777" w:rsidR="00356C2E" w:rsidRPr="00356C2E" w:rsidRDefault="00356C2E" w:rsidP="00EF7310">
            <w:pPr>
              <w:spacing w:after="120"/>
              <w:rPr>
                <w:rFonts w:eastAsiaTheme="minorEastAsia"/>
                <w:b/>
                <w:bCs/>
                <w:sz w:val="18"/>
                <w:szCs w:val="18"/>
                <w:lang w:eastAsia="zh-CN"/>
              </w:rPr>
            </w:pPr>
            <w:r w:rsidRPr="00356C2E">
              <w:rPr>
                <w:rFonts w:eastAsiaTheme="minorEastAsia"/>
                <w:b/>
                <w:bCs/>
                <w:sz w:val="18"/>
                <w:szCs w:val="18"/>
                <w:lang w:eastAsia="zh-CN"/>
              </w:rPr>
              <w:t>Company Comments</w:t>
            </w:r>
          </w:p>
        </w:tc>
      </w:tr>
      <w:tr w:rsidR="00356C2E" w:rsidRPr="00684B5B" w14:paraId="51FD40D0" w14:textId="77777777" w:rsidTr="00356C2E">
        <w:trPr>
          <w:trHeight w:val="1152"/>
        </w:trPr>
        <w:tc>
          <w:tcPr>
            <w:tcW w:w="1859" w:type="dxa"/>
          </w:tcPr>
          <w:p w14:paraId="2A9627E9" w14:textId="77777777" w:rsidR="00356C2E" w:rsidRPr="00356C2E" w:rsidRDefault="00356C2E" w:rsidP="00EF7310">
            <w:pPr>
              <w:spacing w:after="120"/>
              <w:rPr>
                <w:rFonts w:eastAsiaTheme="minorEastAsia"/>
                <w:sz w:val="18"/>
                <w:szCs w:val="18"/>
                <w:lang w:eastAsia="zh-CN"/>
              </w:rPr>
            </w:pPr>
            <w:r w:rsidRPr="00356C2E">
              <w:rPr>
                <w:rFonts w:eastAsiaTheme="minorEastAsia"/>
                <w:sz w:val="18"/>
                <w:szCs w:val="18"/>
                <w:lang w:eastAsia="zh-CN"/>
              </w:rPr>
              <w:t>1-1: Should the network be restricted from scheduling a DL CC across the boundary of DL only spectrum and bidirectional spectrum for intra-band DL CA</w:t>
            </w:r>
          </w:p>
        </w:tc>
        <w:tc>
          <w:tcPr>
            <w:tcW w:w="1238" w:type="dxa"/>
          </w:tcPr>
          <w:p w14:paraId="5D85E2E5" w14:textId="77777777" w:rsidR="00356C2E" w:rsidRPr="00356C2E" w:rsidRDefault="00356C2E" w:rsidP="00EF7310">
            <w:pPr>
              <w:spacing w:after="120"/>
              <w:rPr>
                <w:rFonts w:eastAsiaTheme="minorEastAsia"/>
                <w:sz w:val="18"/>
                <w:szCs w:val="18"/>
                <w:lang w:eastAsia="zh-CN"/>
              </w:rPr>
            </w:pPr>
            <w:r w:rsidRPr="00356C2E">
              <w:rPr>
                <w:rFonts w:eastAsiaTheme="minorEastAsia"/>
                <w:sz w:val="18"/>
                <w:szCs w:val="18"/>
                <w:lang w:eastAsia="zh-CN"/>
              </w:rPr>
              <w:t>Yes/No</w:t>
            </w:r>
          </w:p>
        </w:tc>
        <w:tc>
          <w:tcPr>
            <w:tcW w:w="6528" w:type="dxa"/>
          </w:tcPr>
          <w:p w14:paraId="745E4F71" w14:textId="77777777" w:rsidR="00356C2E" w:rsidRPr="00356C2E" w:rsidRDefault="00356C2E" w:rsidP="00EF7310">
            <w:pPr>
              <w:spacing w:after="120"/>
              <w:rPr>
                <w:rFonts w:eastAsiaTheme="minorEastAsia"/>
                <w:iCs/>
                <w:sz w:val="18"/>
                <w:szCs w:val="18"/>
                <w:lang w:eastAsia="zh-CN"/>
              </w:rPr>
            </w:pPr>
            <w:r w:rsidRPr="00356C2E">
              <w:rPr>
                <w:rFonts w:eastAsiaTheme="minorEastAsia"/>
                <w:iCs/>
                <w:sz w:val="18"/>
                <w:szCs w:val="18"/>
                <w:lang w:eastAsia="zh-CN"/>
              </w:rPr>
              <w:t>Intel: Yes. This network scheduling restriction can reduce UE power consumption due to reduced captured BW of bidirectional spectrum and DL only spectrum comparing with no such restriction. On UE side, smaller power consumption = longer battery life.</w:t>
            </w:r>
          </w:p>
          <w:p w14:paraId="611AA39A" w14:textId="77777777" w:rsidR="00356C2E" w:rsidRPr="00356C2E" w:rsidRDefault="00356C2E" w:rsidP="00EF7310">
            <w:pPr>
              <w:spacing w:after="120"/>
              <w:rPr>
                <w:rFonts w:eastAsiaTheme="minorEastAsia"/>
                <w:iCs/>
                <w:sz w:val="18"/>
                <w:szCs w:val="18"/>
                <w:lang w:eastAsia="zh-CN"/>
              </w:rPr>
            </w:pPr>
            <w:r w:rsidRPr="00457983">
              <w:rPr>
                <w:rFonts w:eastAsiaTheme="minorEastAsia"/>
                <w:iCs/>
                <w:sz w:val="18"/>
                <w:szCs w:val="18"/>
                <w:highlight w:val="yellow"/>
                <w:lang w:eastAsia="zh-CN"/>
              </w:rPr>
              <w:t>OPPO</w:t>
            </w:r>
            <w:r w:rsidRPr="00356C2E">
              <w:rPr>
                <w:rFonts w:eastAsiaTheme="minorEastAsia"/>
                <w:iCs/>
                <w:sz w:val="18"/>
                <w:szCs w:val="18"/>
                <w:lang w:eastAsia="zh-CN"/>
              </w:rPr>
              <w:t>: No strong view, but still not clear how this DL CC placement (across or not across boundary) will impact UE power consumption, since the discussion is focusing on DL CC and UE which support the bidirectional spectrum plus DL only spectrum can already support any placement of CCs within its whole spectrum capability.</w:t>
            </w:r>
          </w:p>
          <w:p w14:paraId="56032708" w14:textId="77777777" w:rsidR="00356C2E" w:rsidRPr="00356C2E" w:rsidRDefault="00356C2E" w:rsidP="00EF7310">
            <w:pPr>
              <w:spacing w:after="120"/>
              <w:rPr>
                <w:rFonts w:eastAsiaTheme="minorEastAsia"/>
                <w:iCs/>
                <w:sz w:val="18"/>
                <w:szCs w:val="18"/>
                <w:lang w:eastAsia="zh-CN"/>
              </w:rPr>
            </w:pPr>
            <w:r w:rsidRPr="00356C2E">
              <w:rPr>
                <w:rFonts w:eastAsiaTheme="minorEastAsia"/>
                <w:iCs/>
                <w:sz w:val="18"/>
                <w:szCs w:val="18"/>
                <w:highlight w:val="green"/>
                <w:lang w:eastAsia="zh-CN"/>
              </w:rPr>
              <w:t>OPPO2</w:t>
            </w:r>
            <w:r w:rsidRPr="00356C2E">
              <w:rPr>
                <w:rFonts w:eastAsiaTheme="minorEastAsia"/>
                <w:iCs/>
                <w:sz w:val="18"/>
                <w:szCs w:val="18"/>
                <w:lang w:eastAsia="zh-CN"/>
              </w:rPr>
              <w:t>: After offline clarification, we are ok with the restriction from reducing UE power consumption perspective.</w:t>
            </w:r>
          </w:p>
        </w:tc>
      </w:tr>
    </w:tbl>
    <w:p w14:paraId="7C04091B" w14:textId="708DA60D" w:rsidR="00422838" w:rsidRDefault="00422838" w:rsidP="00B32EDD">
      <w:pPr>
        <w:rPr>
          <w:rFonts w:ascii="Arial" w:hAnsi="Arial" w:cs="Arial"/>
          <w:sz w:val="20"/>
          <w:szCs w:val="20"/>
          <w:lang w:val="en-GB"/>
        </w:rPr>
      </w:pPr>
    </w:p>
    <w:p w14:paraId="7057170E" w14:textId="77777777" w:rsidR="00313A0A" w:rsidRDefault="007B3FDB" w:rsidP="00B32EDD">
      <w:pPr>
        <w:rPr>
          <w:rFonts w:ascii="Arial" w:hAnsi="Arial" w:cs="Arial"/>
          <w:sz w:val="20"/>
          <w:szCs w:val="20"/>
          <w:lang w:val="en-GB"/>
        </w:rPr>
      </w:pPr>
      <w:r>
        <w:rPr>
          <w:rFonts w:ascii="Arial" w:hAnsi="Arial" w:cs="Arial"/>
          <w:sz w:val="20"/>
          <w:szCs w:val="20"/>
          <w:lang w:val="en-GB"/>
        </w:rPr>
        <w:t xml:space="preserve">Based on </w:t>
      </w:r>
      <w:r w:rsidR="00313A0A">
        <w:rPr>
          <w:rFonts w:ascii="Arial" w:hAnsi="Arial" w:cs="Arial"/>
          <w:sz w:val="20"/>
          <w:szCs w:val="20"/>
          <w:lang w:val="en-GB"/>
        </w:rPr>
        <w:t>above discussion outcome</w:t>
      </w:r>
      <w:r w:rsidR="00E81C94">
        <w:rPr>
          <w:rFonts w:ascii="Arial" w:hAnsi="Arial" w:cs="Arial"/>
          <w:sz w:val="20"/>
          <w:szCs w:val="20"/>
          <w:lang w:val="en-GB"/>
        </w:rPr>
        <w:t xml:space="preserve">, we </w:t>
      </w:r>
      <w:r w:rsidR="00313A0A">
        <w:rPr>
          <w:rFonts w:ascii="Arial" w:hAnsi="Arial" w:cs="Arial"/>
          <w:sz w:val="20"/>
          <w:szCs w:val="20"/>
          <w:lang w:val="en-GB"/>
        </w:rPr>
        <w:t xml:space="preserve">have the following proposal. </w:t>
      </w:r>
    </w:p>
    <w:p w14:paraId="55641B1D" w14:textId="77777777" w:rsidR="00313A0A" w:rsidRDefault="00313A0A" w:rsidP="00B32EDD">
      <w:pPr>
        <w:rPr>
          <w:rFonts w:ascii="Arial" w:hAnsi="Arial" w:cs="Arial"/>
          <w:sz w:val="20"/>
          <w:szCs w:val="20"/>
          <w:lang w:val="en-GB"/>
        </w:rPr>
      </w:pPr>
    </w:p>
    <w:p w14:paraId="052824D5" w14:textId="57197F9A" w:rsidR="00356C2E" w:rsidRDefault="00313A0A" w:rsidP="00B32EDD">
      <w:pPr>
        <w:rPr>
          <w:rFonts w:ascii="Arial" w:hAnsi="Arial" w:cs="Arial"/>
          <w:b/>
          <w:bCs/>
          <w:sz w:val="20"/>
          <w:szCs w:val="20"/>
          <w:lang w:val="en-GB"/>
        </w:rPr>
      </w:pPr>
      <w:r w:rsidRPr="00313A0A">
        <w:rPr>
          <w:rFonts w:ascii="Arial" w:hAnsi="Arial" w:cs="Arial"/>
          <w:b/>
          <w:bCs/>
          <w:sz w:val="20"/>
          <w:szCs w:val="20"/>
          <w:lang w:val="en-GB"/>
        </w:rPr>
        <w:t xml:space="preserve">Proposal: </w:t>
      </w:r>
      <w:r w:rsidR="00E81C94" w:rsidRPr="00313A0A">
        <w:rPr>
          <w:rFonts w:ascii="Arial" w:hAnsi="Arial" w:cs="Arial"/>
          <w:b/>
          <w:bCs/>
          <w:sz w:val="20"/>
          <w:szCs w:val="20"/>
          <w:lang w:val="en-GB"/>
        </w:rPr>
        <w:t xml:space="preserve"> </w:t>
      </w:r>
      <w:r>
        <w:rPr>
          <w:rFonts w:ascii="Arial" w:hAnsi="Arial" w:cs="Arial"/>
          <w:b/>
          <w:bCs/>
          <w:sz w:val="20"/>
          <w:szCs w:val="20"/>
          <w:lang w:val="en-GB"/>
        </w:rPr>
        <w:t xml:space="preserve">In intra-band DL CA, </w:t>
      </w:r>
      <w:r w:rsidR="00E036BF">
        <w:rPr>
          <w:rFonts w:ascii="Arial" w:hAnsi="Arial" w:cs="Arial"/>
          <w:b/>
          <w:bCs/>
          <w:sz w:val="20"/>
          <w:szCs w:val="20"/>
          <w:lang w:val="en-GB"/>
        </w:rPr>
        <w:t xml:space="preserve">no </w:t>
      </w:r>
      <w:r>
        <w:rPr>
          <w:rFonts w:ascii="Arial" w:hAnsi="Arial" w:cs="Arial"/>
          <w:b/>
          <w:bCs/>
          <w:sz w:val="20"/>
          <w:szCs w:val="20"/>
          <w:lang w:val="en-GB"/>
        </w:rPr>
        <w:t xml:space="preserve">CC </w:t>
      </w:r>
      <w:r w:rsidR="00E036BF">
        <w:rPr>
          <w:rFonts w:ascii="Arial" w:hAnsi="Arial" w:cs="Arial"/>
          <w:b/>
          <w:bCs/>
          <w:sz w:val="20"/>
          <w:szCs w:val="20"/>
          <w:lang w:val="en-GB"/>
        </w:rPr>
        <w:t>can</w:t>
      </w:r>
      <w:r>
        <w:rPr>
          <w:rFonts w:ascii="Arial" w:hAnsi="Arial" w:cs="Arial"/>
          <w:b/>
          <w:bCs/>
          <w:sz w:val="20"/>
          <w:szCs w:val="20"/>
          <w:lang w:val="en-GB"/>
        </w:rPr>
        <w:t xml:space="preserve"> </w:t>
      </w:r>
      <w:r w:rsidR="00B53BF9">
        <w:rPr>
          <w:rFonts w:ascii="Arial" w:hAnsi="Arial" w:cs="Arial"/>
          <w:b/>
          <w:bCs/>
          <w:sz w:val="20"/>
          <w:szCs w:val="20"/>
          <w:lang w:val="en-GB"/>
        </w:rPr>
        <w:t xml:space="preserve">be scheduled </w:t>
      </w:r>
      <w:r>
        <w:rPr>
          <w:rFonts w:ascii="Arial" w:hAnsi="Arial" w:cs="Arial"/>
          <w:b/>
          <w:bCs/>
          <w:sz w:val="20"/>
          <w:szCs w:val="20"/>
          <w:lang w:val="en-GB"/>
        </w:rPr>
        <w:t>cross the boundary of DL-only spectrum and bi-directional spectrum.</w:t>
      </w:r>
    </w:p>
    <w:p w14:paraId="592CA5D8" w14:textId="20E34017" w:rsidR="00B53BF9" w:rsidRDefault="00B53BF9" w:rsidP="00B32EDD">
      <w:pPr>
        <w:rPr>
          <w:rFonts w:ascii="Arial" w:hAnsi="Arial" w:cs="Arial"/>
          <w:b/>
          <w:bCs/>
          <w:sz w:val="20"/>
          <w:szCs w:val="20"/>
          <w:lang w:val="en-GB"/>
        </w:rPr>
      </w:pPr>
    </w:p>
    <w:p w14:paraId="491E660E" w14:textId="688C4116" w:rsidR="00B53BF9" w:rsidRPr="00B53BF9" w:rsidRDefault="00B53BF9" w:rsidP="00B32EDD">
      <w:pPr>
        <w:rPr>
          <w:rFonts w:ascii="Arial" w:hAnsi="Arial" w:cs="Arial"/>
          <w:sz w:val="20"/>
          <w:szCs w:val="20"/>
          <w:lang w:val="en-GB"/>
        </w:rPr>
      </w:pPr>
      <w:r w:rsidRPr="00B53BF9">
        <w:rPr>
          <w:rFonts w:ascii="Arial" w:hAnsi="Arial" w:cs="Arial"/>
          <w:sz w:val="20"/>
          <w:szCs w:val="20"/>
          <w:lang w:val="en-GB"/>
        </w:rPr>
        <w:t>A comp</w:t>
      </w:r>
      <w:r>
        <w:rPr>
          <w:rFonts w:ascii="Arial" w:hAnsi="Arial" w:cs="Arial"/>
          <w:sz w:val="20"/>
          <w:szCs w:val="20"/>
          <w:lang w:val="en-GB"/>
        </w:rPr>
        <w:t>anion CR is also submitted to reflect such scheduling restriction for intra-band DL CA.</w:t>
      </w:r>
    </w:p>
    <w:p w14:paraId="42AF4426" w14:textId="48740941" w:rsidR="00EE4489" w:rsidRDefault="0069757C" w:rsidP="00EE4489">
      <w:pPr>
        <w:pStyle w:val="Heading1"/>
      </w:pPr>
      <w:r w:rsidRPr="002D78E7">
        <w:lastRenderedPageBreak/>
        <w:t>Conclusion</w:t>
      </w:r>
    </w:p>
    <w:p w14:paraId="05FED72C" w14:textId="323E99A3" w:rsidR="009A7851" w:rsidRDefault="00B53BF9" w:rsidP="00831277">
      <w:pPr>
        <w:rPr>
          <w:rFonts w:ascii="Arial" w:hAnsi="Arial" w:cs="Arial"/>
          <w:sz w:val="20"/>
          <w:szCs w:val="20"/>
        </w:rPr>
      </w:pPr>
      <w:r>
        <w:rPr>
          <w:rFonts w:ascii="Arial" w:hAnsi="Arial" w:cs="Arial"/>
          <w:sz w:val="20"/>
          <w:szCs w:val="20"/>
        </w:rPr>
        <w:t>Based on the email discussion outcome of last meeting, we proposal the following scheduling restriction</w:t>
      </w:r>
      <w:r w:rsidR="003A0CD8">
        <w:rPr>
          <w:rFonts w:ascii="Arial" w:hAnsi="Arial" w:cs="Arial"/>
          <w:sz w:val="20"/>
          <w:szCs w:val="20"/>
        </w:rPr>
        <w:t xml:space="preserve"> for intra-band non-contiguous DL CA</w:t>
      </w:r>
      <w:r>
        <w:rPr>
          <w:rFonts w:ascii="Arial" w:hAnsi="Arial" w:cs="Arial"/>
          <w:sz w:val="20"/>
          <w:szCs w:val="20"/>
        </w:rPr>
        <w:t>.</w:t>
      </w:r>
    </w:p>
    <w:p w14:paraId="118A693D" w14:textId="77777777" w:rsidR="009A7851" w:rsidRDefault="009A7851" w:rsidP="00831277">
      <w:pPr>
        <w:rPr>
          <w:rFonts w:ascii="Arial" w:hAnsi="Arial" w:cs="Arial"/>
          <w:sz w:val="20"/>
          <w:szCs w:val="20"/>
        </w:rPr>
      </w:pPr>
    </w:p>
    <w:p w14:paraId="4A9F61C1" w14:textId="08DE1E0E" w:rsidR="00B53BF9" w:rsidRDefault="00B53BF9" w:rsidP="00B53BF9">
      <w:pPr>
        <w:rPr>
          <w:rFonts w:ascii="Arial" w:hAnsi="Arial" w:cs="Arial"/>
          <w:b/>
          <w:bCs/>
          <w:sz w:val="20"/>
          <w:szCs w:val="20"/>
          <w:lang w:val="en-GB"/>
        </w:rPr>
      </w:pPr>
      <w:r w:rsidRPr="00313A0A">
        <w:rPr>
          <w:rFonts w:ascii="Arial" w:hAnsi="Arial" w:cs="Arial"/>
          <w:b/>
          <w:bCs/>
          <w:sz w:val="20"/>
          <w:szCs w:val="20"/>
          <w:lang w:val="en-GB"/>
        </w:rPr>
        <w:t xml:space="preserve">Proposal:  </w:t>
      </w:r>
      <w:r>
        <w:rPr>
          <w:rFonts w:ascii="Arial" w:hAnsi="Arial" w:cs="Arial"/>
          <w:b/>
          <w:bCs/>
          <w:sz w:val="20"/>
          <w:szCs w:val="20"/>
          <w:lang w:val="en-GB"/>
        </w:rPr>
        <w:t xml:space="preserve">In intra-band DL CA, </w:t>
      </w:r>
      <w:bookmarkStart w:id="1" w:name="_GoBack"/>
      <w:bookmarkEnd w:id="1"/>
      <w:r>
        <w:rPr>
          <w:rFonts w:ascii="Arial" w:hAnsi="Arial" w:cs="Arial"/>
          <w:b/>
          <w:bCs/>
          <w:sz w:val="20"/>
          <w:szCs w:val="20"/>
          <w:lang w:val="en-GB"/>
        </w:rPr>
        <w:t xml:space="preserve">no CC </w:t>
      </w:r>
      <w:r w:rsidR="00E036BF">
        <w:rPr>
          <w:rFonts w:ascii="Arial" w:hAnsi="Arial" w:cs="Arial"/>
          <w:b/>
          <w:bCs/>
          <w:sz w:val="20"/>
          <w:szCs w:val="20"/>
          <w:lang w:val="en-GB"/>
        </w:rPr>
        <w:t>can</w:t>
      </w:r>
      <w:r>
        <w:rPr>
          <w:rFonts w:ascii="Arial" w:hAnsi="Arial" w:cs="Arial"/>
          <w:b/>
          <w:bCs/>
          <w:sz w:val="20"/>
          <w:szCs w:val="20"/>
          <w:lang w:val="en-GB"/>
        </w:rPr>
        <w:t xml:space="preserve"> be scheduled cross the boundary of DL-only spectrum and bi-directional spectrum.</w:t>
      </w:r>
    </w:p>
    <w:p w14:paraId="5857DC2A" w14:textId="1C916989" w:rsidR="00ED4E1C" w:rsidRPr="00D87A50" w:rsidRDefault="009A7851" w:rsidP="00831277">
      <w:pPr>
        <w:rPr>
          <w:rFonts w:ascii="Arial" w:hAnsi="Arial" w:cs="Arial"/>
          <w:sz w:val="20"/>
          <w:szCs w:val="20"/>
        </w:rPr>
      </w:pPr>
      <w:r>
        <w:rPr>
          <w:rFonts w:ascii="Arial" w:hAnsi="Arial" w:cs="Arial"/>
          <w:sz w:val="20"/>
          <w:szCs w:val="20"/>
        </w:rPr>
        <w:t xml:space="preserve"> </w:t>
      </w:r>
      <w:r w:rsidR="00B8494C">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p w14:paraId="1E9C04B6" w14:textId="4995AAE4" w:rsidR="00A567BF" w:rsidRDefault="00A567BF" w:rsidP="00A567BF">
      <w:pPr>
        <w:numPr>
          <w:ilvl w:val="0"/>
          <w:numId w:val="45"/>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R4-</w:t>
      </w:r>
      <w:r>
        <w:rPr>
          <w:rFonts w:ascii="Arial" w:hAnsi="Arial" w:cs="Arial"/>
          <w:sz w:val="20"/>
          <w:szCs w:val="20"/>
        </w:rPr>
        <w:t>2006567</w:t>
      </w:r>
      <w:r w:rsidRPr="00A567BF">
        <w:rPr>
          <w:rFonts w:ascii="Arial" w:hAnsi="Arial" w:cs="Arial"/>
          <w:sz w:val="20"/>
          <w:szCs w:val="20"/>
        </w:rPr>
        <w:t>, “On understanding of CC allocations in intra-band DL CA</w:t>
      </w:r>
      <w:r w:rsidR="00883590" w:rsidRPr="00A567BF">
        <w:rPr>
          <w:rFonts w:ascii="Arial" w:hAnsi="Arial" w:cs="Arial"/>
          <w:sz w:val="20"/>
          <w:szCs w:val="20"/>
        </w:rPr>
        <w:t>”</w:t>
      </w:r>
      <w:r w:rsidR="00883590">
        <w:rPr>
          <w:rFonts w:ascii="Arial" w:hAnsi="Arial" w:cs="Arial"/>
          <w:sz w:val="20"/>
          <w:szCs w:val="20"/>
        </w:rPr>
        <w:t xml:space="preserve">, </w:t>
      </w:r>
      <w:r w:rsidR="00883590" w:rsidRPr="00A567BF">
        <w:rPr>
          <w:rFonts w:ascii="Arial" w:hAnsi="Arial" w:cs="Arial"/>
          <w:sz w:val="20"/>
          <w:szCs w:val="20"/>
        </w:rPr>
        <w:t>Intel</w:t>
      </w:r>
      <w:r w:rsidR="00883590">
        <w:rPr>
          <w:rFonts w:ascii="Arial" w:hAnsi="Arial" w:cs="Arial"/>
          <w:sz w:val="20"/>
          <w:szCs w:val="20"/>
        </w:rPr>
        <w:t xml:space="preserve">, </w:t>
      </w:r>
      <w:r w:rsidRPr="00A567BF">
        <w:rPr>
          <w:rFonts w:ascii="Arial" w:hAnsi="Arial" w:cs="Arial"/>
          <w:sz w:val="20"/>
          <w:szCs w:val="20"/>
        </w:rPr>
        <w:t>3GPP RAN4 #</w:t>
      </w:r>
      <w:r>
        <w:rPr>
          <w:rFonts w:ascii="Arial" w:hAnsi="Arial" w:cs="Arial"/>
          <w:sz w:val="20"/>
          <w:szCs w:val="20"/>
        </w:rPr>
        <w:t>95e</w:t>
      </w:r>
      <w:r w:rsidRPr="00A567BF">
        <w:rPr>
          <w:rFonts w:ascii="Arial" w:hAnsi="Arial" w:cs="Arial"/>
          <w:sz w:val="20"/>
          <w:szCs w:val="20"/>
        </w:rPr>
        <w:t xml:space="preserve">, </w:t>
      </w:r>
      <w:r>
        <w:rPr>
          <w:rFonts w:ascii="Arial" w:hAnsi="Arial" w:cs="Arial"/>
          <w:sz w:val="20"/>
          <w:szCs w:val="20"/>
        </w:rPr>
        <w:t>May 2020</w:t>
      </w:r>
      <w:r w:rsidRPr="00A567BF">
        <w:rPr>
          <w:rFonts w:ascii="Arial" w:hAnsi="Arial" w:cs="Arial"/>
          <w:sz w:val="20"/>
          <w:szCs w:val="20"/>
        </w:rPr>
        <w:t xml:space="preserve"> </w:t>
      </w:r>
      <w:bookmarkEnd w:id="2"/>
    </w:p>
    <w:p w14:paraId="3C2374F2" w14:textId="190AEB1F" w:rsidR="00A567BF" w:rsidRPr="00A567BF" w:rsidRDefault="00883590"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R4-200895</w:t>
      </w:r>
      <w:r w:rsidR="0056772B">
        <w:rPr>
          <w:rFonts w:ascii="Arial" w:hAnsi="Arial" w:cs="Arial"/>
          <w:sz w:val="20"/>
          <w:szCs w:val="20"/>
        </w:rPr>
        <w:t>3</w:t>
      </w:r>
      <w:r>
        <w:rPr>
          <w:rFonts w:ascii="Arial" w:hAnsi="Arial" w:cs="Arial"/>
          <w:sz w:val="20"/>
          <w:szCs w:val="20"/>
        </w:rPr>
        <w:t>, “</w:t>
      </w:r>
      <w:r w:rsidRPr="00883590">
        <w:rPr>
          <w:rFonts w:ascii="Arial" w:hAnsi="Arial" w:cs="Arial"/>
          <w:sz w:val="20"/>
          <w:szCs w:val="20"/>
        </w:rPr>
        <w:t>Email discussion summary for [95e][12</w:t>
      </w:r>
      <w:r w:rsidR="0056772B">
        <w:rPr>
          <w:rFonts w:ascii="Arial" w:hAnsi="Arial" w:cs="Arial"/>
          <w:sz w:val="20"/>
          <w:szCs w:val="20"/>
        </w:rPr>
        <w:t>3</w:t>
      </w:r>
      <w:r w:rsidRPr="00883590">
        <w:rPr>
          <w:rFonts w:ascii="Arial" w:hAnsi="Arial" w:cs="Arial"/>
          <w:sz w:val="20"/>
          <w:szCs w:val="20"/>
        </w:rPr>
        <w:t>] NR_RF_FR2_req_enh_Part_</w:t>
      </w:r>
      <w:r w:rsidR="0056772B">
        <w:rPr>
          <w:rFonts w:ascii="Arial" w:hAnsi="Arial" w:cs="Arial"/>
          <w:sz w:val="20"/>
          <w:szCs w:val="20"/>
        </w:rPr>
        <w:t>3</w:t>
      </w:r>
      <w:r>
        <w:rPr>
          <w:rFonts w:ascii="Arial" w:hAnsi="Arial" w:cs="Arial"/>
          <w:sz w:val="20"/>
          <w:szCs w:val="20"/>
        </w:rPr>
        <w:t xml:space="preserve">”, </w:t>
      </w:r>
      <w:r w:rsidR="006B4115">
        <w:rPr>
          <w:rFonts w:ascii="Arial" w:hAnsi="Arial" w:cs="Arial"/>
          <w:sz w:val="20"/>
          <w:szCs w:val="20"/>
        </w:rPr>
        <w:t>3GPP RAN4#95e, May 2020</w:t>
      </w:r>
    </w:p>
    <w:p w14:paraId="5B1DBB01" w14:textId="77777777" w:rsidR="00A567BF" w:rsidRPr="00A567BF" w:rsidRDefault="00A567BF" w:rsidP="00A567BF">
      <w:pPr>
        <w:pStyle w:val="ListParagraph"/>
        <w:spacing w:before="120" w:after="120"/>
        <w:rPr>
          <w:rFonts w:ascii="Arial" w:hAnsi="Arial" w:cs="Arial"/>
          <w:bCs/>
          <w:sz w:val="20"/>
          <w:szCs w:val="20"/>
        </w:rPr>
      </w:pPr>
    </w:p>
    <w:sectPr w:rsidR="00A567BF" w:rsidRPr="00A567BF"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45F39" w14:textId="77777777" w:rsidR="00932516" w:rsidRDefault="00932516">
      <w:r>
        <w:separator/>
      </w:r>
    </w:p>
  </w:endnote>
  <w:endnote w:type="continuationSeparator" w:id="0">
    <w:p w14:paraId="1EEE946F" w14:textId="77777777" w:rsidR="00932516" w:rsidRDefault="0093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26087" w:rsidRDefault="00D26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26087" w:rsidRDefault="00D260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683F5" w14:textId="77777777" w:rsidR="00932516" w:rsidRDefault="00932516">
      <w:r>
        <w:separator/>
      </w:r>
    </w:p>
  </w:footnote>
  <w:footnote w:type="continuationSeparator" w:id="0">
    <w:p w14:paraId="51C7DED1" w14:textId="77777777" w:rsidR="00932516" w:rsidRDefault="00932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0"/>
  </w:num>
  <w:num w:numId="4">
    <w:abstractNumId w:val="31"/>
  </w:num>
  <w:num w:numId="5">
    <w:abstractNumId w:val="19"/>
  </w:num>
  <w:num w:numId="6">
    <w:abstractNumId w:val="7"/>
  </w:num>
  <w:num w:numId="7">
    <w:abstractNumId w:val="36"/>
  </w:num>
  <w:num w:numId="8">
    <w:abstractNumId w:val="20"/>
  </w:num>
  <w:num w:numId="9">
    <w:abstractNumId w:val="27"/>
  </w:num>
  <w:num w:numId="10">
    <w:abstractNumId w:val="43"/>
  </w:num>
  <w:num w:numId="11">
    <w:abstractNumId w:val="18"/>
  </w:num>
  <w:num w:numId="12">
    <w:abstractNumId w:val="13"/>
  </w:num>
  <w:num w:numId="13">
    <w:abstractNumId w:val="35"/>
  </w:num>
  <w:num w:numId="14">
    <w:abstractNumId w:val="41"/>
  </w:num>
  <w:num w:numId="15">
    <w:abstractNumId w:val="8"/>
  </w:num>
  <w:num w:numId="16">
    <w:abstractNumId w:val="32"/>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4"/>
  </w:num>
  <w:num w:numId="25">
    <w:abstractNumId w:val="5"/>
  </w:num>
  <w:num w:numId="26">
    <w:abstractNumId w:val="38"/>
  </w:num>
  <w:num w:numId="27">
    <w:abstractNumId w:val="42"/>
  </w:num>
  <w:num w:numId="28">
    <w:abstractNumId w:val="2"/>
  </w:num>
  <w:num w:numId="29">
    <w:abstractNumId w:val="30"/>
  </w:num>
  <w:num w:numId="30">
    <w:abstractNumId w:val="39"/>
  </w:num>
  <w:num w:numId="31">
    <w:abstractNumId w:val="3"/>
  </w:num>
  <w:num w:numId="32">
    <w:abstractNumId w:val="28"/>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29"/>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F7775-7CAF-4858-986B-2D4437BA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4031</TotalTime>
  <Pages>3</Pages>
  <Words>805</Words>
  <Characters>4112</Characters>
  <Application>Microsoft Office Word</Application>
  <DocSecurity>0</DocSecurity>
  <Lines>134</Lines>
  <Paragraphs>65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80</cp:revision>
  <cp:lastPrinted>2019-04-07T08:48:00Z</cp:lastPrinted>
  <dcterms:created xsi:type="dcterms:W3CDTF">2019-11-07T20:53:00Z</dcterms:created>
  <dcterms:modified xsi:type="dcterms:W3CDTF">2020-08-06T23:37:00Z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ies>
</file>